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CCAD" w14:textId="77777777" w:rsidR="00136E03" w:rsidRPr="006F3C0A" w:rsidRDefault="00136E03" w:rsidP="00A67BB6">
      <w:pPr>
        <w:jc w:val="center"/>
        <w:rPr>
          <w:rFonts w:ascii="Arial" w:hAnsi="Arial" w:cs="Arial"/>
        </w:rPr>
      </w:pPr>
      <w:r w:rsidRPr="006F3C0A">
        <w:rPr>
          <w:rFonts w:ascii="Arial" w:hAnsi="Arial" w:cs="Arial"/>
          <w:noProof/>
        </w:rPr>
        <w:drawing>
          <wp:inline distT="0" distB="0" distL="0" distR="0" wp14:anchorId="14DBCD57" wp14:editId="14DBCD58">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4DBCCAE" w14:textId="77777777" w:rsidR="003B5A3B" w:rsidRDefault="003B5A3B" w:rsidP="003B5A3B">
      <w:pPr>
        <w:pStyle w:val="Heading1"/>
        <w:spacing w:before="0" w:after="0"/>
        <w:rPr>
          <w:rFonts w:ascii="Arial" w:hAnsi="Arial" w:cs="Arial"/>
          <w:sz w:val="20"/>
          <w:szCs w:val="20"/>
        </w:rPr>
      </w:pPr>
    </w:p>
    <w:p w14:paraId="14DBCCAF" w14:textId="4C5718B8" w:rsidR="003B5A3B" w:rsidRPr="00496366" w:rsidRDefault="003B5A3B" w:rsidP="003B5A3B">
      <w:pPr>
        <w:pStyle w:val="Heading1"/>
        <w:spacing w:before="0" w:after="0"/>
        <w:rPr>
          <w:rFonts w:ascii="Arial" w:hAnsi="Arial" w:cs="Arial"/>
          <w:sz w:val="20"/>
          <w:szCs w:val="20"/>
        </w:rPr>
      </w:pPr>
      <w:r w:rsidRPr="00496366">
        <w:rPr>
          <w:rFonts w:ascii="Arial" w:hAnsi="Arial" w:cs="Arial"/>
          <w:sz w:val="20"/>
          <w:szCs w:val="20"/>
        </w:rPr>
        <w:t>BIOL 2</w:t>
      </w:r>
      <w:r w:rsidR="003D1452">
        <w:rPr>
          <w:rFonts w:ascii="Arial" w:hAnsi="Arial" w:cs="Arial"/>
          <w:sz w:val="20"/>
          <w:szCs w:val="20"/>
        </w:rPr>
        <w:t>07</w:t>
      </w:r>
      <w:r w:rsidRPr="00496366">
        <w:rPr>
          <w:rFonts w:ascii="Arial" w:hAnsi="Arial" w:cs="Arial"/>
          <w:sz w:val="20"/>
          <w:szCs w:val="20"/>
        </w:rPr>
        <w:t xml:space="preserve"> Course Syllabus</w:t>
      </w:r>
    </w:p>
    <w:p w14:paraId="14DBCCB0" w14:textId="3E2CB16E" w:rsidR="003B5A3B" w:rsidRDefault="00EE5F4D" w:rsidP="003B5A3B">
      <w:pPr>
        <w:pStyle w:val="Heading2"/>
        <w:spacing w:before="0"/>
        <w:rPr>
          <w:rFonts w:ascii="Arial" w:hAnsi="Arial" w:cs="Arial"/>
          <w:color w:val="auto"/>
          <w:sz w:val="20"/>
          <w:szCs w:val="20"/>
        </w:rPr>
      </w:pPr>
      <w:r>
        <w:rPr>
          <w:rFonts w:ascii="Arial" w:hAnsi="Arial" w:cs="Arial"/>
          <w:color w:val="auto"/>
          <w:sz w:val="20"/>
          <w:szCs w:val="20"/>
        </w:rPr>
        <w:t xml:space="preserve">Comparative </w:t>
      </w:r>
      <w:r w:rsidR="00B54C27">
        <w:rPr>
          <w:rFonts w:ascii="Arial" w:hAnsi="Arial" w:cs="Arial"/>
          <w:color w:val="auto"/>
          <w:sz w:val="20"/>
          <w:szCs w:val="20"/>
        </w:rPr>
        <w:t xml:space="preserve">Anatomy </w:t>
      </w:r>
    </w:p>
    <w:p w14:paraId="539FA93E" w14:textId="77777777" w:rsidR="00B54C27" w:rsidRPr="00B54C27" w:rsidRDefault="00B54C27" w:rsidP="00B54C27"/>
    <w:p w14:paraId="14DBCCB1" w14:textId="77777777" w:rsidR="00136E03" w:rsidRPr="006F3C0A" w:rsidRDefault="00136E03" w:rsidP="0057733A">
      <w:pPr>
        <w:pStyle w:val="Heading2"/>
        <w:spacing w:before="0" w:line="480" w:lineRule="auto"/>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14DBCCB2"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 xml:space="preserve">Course Section(s): </w:t>
      </w:r>
    </w:p>
    <w:p w14:paraId="14DBCCB3"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4DBCCB4"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14DBCCB5" w14:textId="055790F4" w:rsidR="000B7347" w:rsidRPr="006F3C0A" w:rsidRDefault="00136E03" w:rsidP="0057733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2D38EA" w:rsidRPr="002D38EA">
        <w:rPr>
          <w:rStyle w:val="Strong"/>
          <w:rFonts w:ascii="Arial" w:hAnsi="Arial" w:cs="Arial"/>
          <w:b w:val="0"/>
          <w:bCs w:val="0"/>
          <w:color w:val="000000"/>
        </w:rPr>
        <w:t>This course is a college-level introduction to the study of comparative vertebrate anatomy. Specifically, we will compare phylogeny, ontogeny, and morphology in groups ranging from protochordates to highly derived vertebrates. We will investigate the integumentary system, skeletal system, digestive system, urogenital system, endocrine system, muscular system, respiratory system, circulatory system and nervous system.</w:t>
      </w:r>
    </w:p>
    <w:p w14:paraId="14DBCCB6" w14:textId="77777777" w:rsidR="00136E03" w:rsidRPr="006F3C0A" w:rsidRDefault="00136E03">
      <w:pPr>
        <w:pStyle w:val="Heading3"/>
        <w:spacing w:before="0"/>
        <w:rPr>
          <w:rFonts w:ascii="Arial" w:hAnsi="Arial" w:cs="Arial"/>
          <w:color w:val="auto"/>
          <w:sz w:val="20"/>
          <w:szCs w:val="20"/>
        </w:rPr>
      </w:pPr>
    </w:p>
    <w:p w14:paraId="14DBCCB7" w14:textId="77777777" w:rsidR="000B7347" w:rsidRPr="006F3C0A" w:rsidRDefault="00136E03" w:rsidP="0057733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14DBCCB8" w14:textId="31C077D8" w:rsidR="000B7347" w:rsidRPr="0057733A" w:rsidRDefault="000B7347" w:rsidP="0057733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w:t>
      </w:r>
      <w:r w:rsidR="00AD1218">
        <w:rPr>
          <w:rFonts w:ascii="Arial" w:hAnsi="Arial" w:cs="Arial"/>
        </w:rPr>
        <w:t xml:space="preserve">Science Majors General Biology </w:t>
      </w:r>
      <w:r w:rsidR="00064888">
        <w:rPr>
          <w:rFonts w:ascii="Arial" w:hAnsi="Arial" w:cs="Arial"/>
        </w:rPr>
        <w:t>I</w:t>
      </w:r>
      <w:r w:rsidR="00B16FC9">
        <w:rPr>
          <w:rFonts w:ascii="Arial" w:hAnsi="Arial" w:cs="Arial"/>
        </w:rPr>
        <w:t>I</w:t>
      </w:r>
      <w:r w:rsidR="00064888">
        <w:rPr>
          <w:rFonts w:ascii="Arial" w:hAnsi="Arial" w:cs="Arial"/>
        </w:rPr>
        <w:t xml:space="preserve"> </w:t>
      </w:r>
      <w:r w:rsidRPr="001052FC">
        <w:rPr>
          <w:rFonts w:ascii="Arial" w:hAnsi="Arial" w:cs="Arial"/>
        </w:rPr>
        <w:t xml:space="preserve">Lecture </w:t>
      </w:r>
      <w:r w:rsidRPr="0057733A">
        <w:rPr>
          <w:rFonts w:ascii="Arial" w:hAnsi="Arial" w:cs="Arial"/>
        </w:rPr>
        <w:t>and</w:t>
      </w:r>
      <w:r w:rsidRPr="001052FC">
        <w:rPr>
          <w:rFonts w:ascii="Arial" w:hAnsi="Arial" w:cs="Arial"/>
        </w:rPr>
        <w:t xml:space="preserve"> Lab or equivalent.</w:t>
      </w:r>
    </w:p>
    <w:p w14:paraId="14DBCCB9" w14:textId="77777777" w:rsidR="000B7347" w:rsidRPr="001052FC" w:rsidRDefault="000B7347" w:rsidP="0057733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14DBCCBA" w14:textId="77777777" w:rsidR="000B7347" w:rsidRPr="006F3C0A" w:rsidRDefault="000B7347" w:rsidP="0057733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14DBCCBB" w14:textId="77777777" w:rsidR="000B7347" w:rsidRPr="006F3C0A" w:rsidRDefault="000B7347"/>
    <w:p w14:paraId="14DBCCBC" w14:textId="10511C37" w:rsidR="000B7347" w:rsidRPr="006F3C0A" w:rsidRDefault="000B7347">
      <w:pPr>
        <w:pStyle w:val="DefaultText"/>
        <w:jc w:val="both"/>
        <w:rPr>
          <w:rFonts w:ascii="Arial" w:hAnsi="Arial" w:cs="Arial"/>
        </w:rPr>
      </w:pPr>
      <w:r w:rsidRPr="006F3C0A">
        <w:rPr>
          <w:rFonts w:ascii="Arial" w:hAnsi="Arial" w:cs="Arial"/>
          <w:b/>
        </w:rPr>
        <w:t>Co-requisites</w:t>
      </w:r>
      <w:r w:rsidRPr="006F3C0A">
        <w:rPr>
          <w:rFonts w:ascii="Arial" w:hAnsi="Arial" w:cs="Arial"/>
        </w:rPr>
        <w:t>: There is no co-requisite for BIOL 2</w:t>
      </w:r>
      <w:r w:rsidR="00AE55B8">
        <w:rPr>
          <w:rFonts w:ascii="Arial" w:hAnsi="Arial" w:cs="Arial"/>
        </w:rPr>
        <w:t>07</w:t>
      </w:r>
      <w:r w:rsidRPr="006F3C0A">
        <w:rPr>
          <w:rFonts w:ascii="Arial" w:hAnsi="Arial" w:cs="Arial"/>
        </w:rPr>
        <w:t xml:space="preserve"> but it is strongly recommended that you take BIOL </w:t>
      </w:r>
      <w:r w:rsidR="00AE55B8">
        <w:rPr>
          <w:rFonts w:ascii="Arial" w:hAnsi="Arial" w:cs="Arial"/>
        </w:rPr>
        <w:t>209</w:t>
      </w:r>
      <w:r w:rsidRPr="006F3C0A">
        <w:rPr>
          <w:rFonts w:ascii="Arial" w:hAnsi="Arial" w:cs="Arial"/>
        </w:rPr>
        <w:t xml:space="preserve"> during the same semester. </w:t>
      </w:r>
    </w:p>
    <w:p w14:paraId="14DBCCBD" w14:textId="55289BAC"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 xml:space="preserve">You will </w:t>
      </w:r>
      <w:r w:rsidR="005B672F">
        <w:rPr>
          <w:rFonts w:ascii="Arial" w:hAnsi="Arial" w:cs="Arial"/>
        </w:rPr>
        <w:t>not</w:t>
      </w:r>
      <w:r w:rsidRPr="006F3C0A">
        <w:rPr>
          <w:rFonts w:ascii="Arial" w:hAnsi="Arial" w:cs="Arial"/>
        </w:rPr>
        <w:t xml:space="preserve"> be dropped from BIOL 2</w:t>
      </w:r>
      <w:r w:rsidR="00BE617C">
        <w:rPr>
          <w:rFonts w:ascii="Arial" w:hAnsi="Arial" w:cs="Arial"/>
        </w:rPr>
        <w:t>07</w:t>
      </w:r>
      <w:r w:rsidRPr="006F3C0A">
        <w:rPr>
          <w:rFonts w:ascii="Arial" w:hAnsi="Arial" w:cs="Arial"/>
        </w:rPr>
        <w:t xml:space="preserve"> if you drop BIOL 2</w:t>
      </w:r>
      <w:r w:rsidR="00BE617C">
        <w:rPr>
          <w:rFonts w:ascii="Arial" w:hAnsi="Arial" w:cs="Arial"/>
        </w:rPr>
        <w:t>09</w:t>
      </w:r>
      <w:r w:rsidRPr="006F3C0A">
        <w:rPr>
          <w:rFonts w:ascii="Arial" w:hAnsi="Arial" w:cs="Arial"/>
        </w:rPr>
        <w:t xml:space="preserve"> or vice versa.</w:t>
      </w:r>
    </w:p>
    <w:p w14:paraId="14DBCCBE"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Enrolling with the same instructor for lecture and lab is not considered essential for passing either class.</w:t>
      </w:r>
    </w:p>
    <w:p w14:paraId="14DBCCBF" w14:textId="77777777" w:rsidR="00136E03" w:rsidRPr="006F3C0A" w:rsidRDefault="00136E03">
      <w:pPr>
        <w:rPr>
          <w:rFonts w:ascii="Arial" w:hAnsi="Arial" w:cs="Arial"/>
        </w:rPr>
      </w:pPr>
    </w:p>
    <w:p w14:paraId="14DBCCC0" w14:textId="152468C3" w:rsidR="00136E03" w:rsidRPr="006F3C0A" w:rsidRDefault="00136E03">
      <w:pPr>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E36956" w:rsidRPr="00E36956">
        <w:rPr>
          <w:rFonts w:ascii="Arial" w:hAnsi="Arial" w:cs="Arial"/>
        </w:rPr>
        <w:t>The goal of this course is to introduce students to anatomy, emphasizing how morphology relates to function and evolution. We will examine structure of anatomical features, emphasizing how anatomy relates to function (including comparisons of specialized features in organisms adapted to different conditions)</w:t>
      </w:r>
      <w:r w:rsidR="000B7347" w:rsidRPr="006F3C0A">
        <w:rPr>
          <w:rFonts w:ascii="Arial" w:hAnsi="Arial" w:cs="Arial"/>
        </w:rPr>
        <w:t>.</w:t>
      </w:r>
    </w:p>
    <w:p w14:paraId="14DBCCC1" w14:textId="77777777" w:rsidR="00136E03" w:rsidRPr="006F3C0A" w:rsidRDefault="00136E03">
      <w:pPr>
        <w:rPr>
          <w:rFonts w:ascii="Arial" w:hAnsi="Arial" w:cs="Arial"/>
        </w:rPr>
      </w:pPr>
    </w:p>
    <w:p w14:paraId="14DBCCC2" w14:textId="77777777" w:rsidR="00136E03" w:rsidRPr="006F3C0A" w:rsidRDefault="00136E03">
      <w:pPr>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7F818DE3" w14:textId="77777777" w:rsidR="00D60250" w:rsidRPr="00D60250" w:rsidRDefault="004351E6" w:rsidP="00D60250">
      <w:pPr>
        <w:pStyle w:val="Subhead"/>
        <w:widowControl w:val="0"/>
        <w:numPr>
          <w:ilvl w:val="0"/>
          <w:numId w:val="20"/>
        </w:numPr>
        <w:pBdr>
          <w:bottom w:val="none" w:sz="0" w:space="0" w:color="auto"/>
        </w:pBdr>
        <w:spacing w:before="0" w:after="0"/>
        <w:ind w:left="540"/>
        <w:jc w:val="both"/>
        <w:rPr>
          <w:rFonts w:ascii="Arial" w:hAnsi="Arial" w:cs="Arial"/>
          <w:i w:val="0"/>
          <w:color w:val="000000"/>
        </w:rPr>
      </w:pPr>
      <w:r>
        <w:rPr>
          <w:rFonts w:ascii="Arial" w:hAnsi="Arial" w:cs="Arial"/>
          <w:b w:val="0"/>
          <w:i w:val="0"/>
        </w:rPr>
        <w:t>Required</w:t>
      </w:r>
      <w:r w:rsidR="000B7347" w:rsidRPr="006F3C0A">
        <w:rPr>
          <w:rFonts w:ascii="Arial" w:hAnsi="Arial" w:cs="Arial"/>
          <w:b w:val="0"/>
          <w:i w:val="0"/>
        </w:rPr>
        <w:t>:</w:t>
      </w:r>
      <w:r w:rsidR="00D60250">
        <w:rPr>
          <w:rFonts w:ascii="Arial" w:hAnsi="Arial" w:cs="Arial"/>
          <w:b w:val="0"/>
          <w:i w:val="0"/>
        </w:rPr>
        <w:t xml:space="preserve"> </w:t>
      </w:r>
      <w:r w:rsidR="00D60250" w:rsidRPr="00D60250">
        <w:rPr>
          <w:rFonts w:ascii="Arial" w:hAnsi="Arial" w:cs="Arial"/>
          <w:b w:val="0"/>
          <w:i w:val="0"/>
        </w:rPr>
        <w:t xml:space="preserve">Vertebrates: Comparative Anatomy, Function, and Evolution. 8th edition, K. Kardong.  2019.  McGraw Hill. </w:t>
      </w:r>
    </w:p>
    <w:p w14:paraId="14DBCCC6" w14:textId="286DD0A4" w:rsidR="006A0CA1" w:rsidRPr="00D60250" w:rsidRDefault="00A91B42" w:rsidP="00D60250">
      <w:pPr>
        <w:pStyle w:val="Subhead"/>
        <w:widowControl w:val="0"/>
        <w:numPr>
          <w:ilvl w:val="0"/>
          <w:numId w:val="20"/>
        </w:numPr>
        <w:pBdr>
          <w:bottom w:val="none" w:sz="0" w:space="0" w:color="auto"/>
        </w:pBdr>
        <w:spacing w:before="0" w:after="0"/>
        <w:ind w:left="540"/>
        <w:jc w:val="both"/>
        <w:rPr>
          <w:rStyle w:val="Heading2Char"/>
          <w:rFonts w:ascii="Arial" w:eastAsia="Times New Roman" w:hAnsi="Arial" w:cs="Arial"/>
          <w:b w:val="0"/>
          <w:i w:val="0"/>
          <w:color w:val="000000"/>
          <w:sz w:val="20"/>
          <w:szCs w:val="20"/>
        </w:rPr>
      </w:pPr>
      <w:r w:rsidRPr="00D60250">
        <w:rPr>
          <w:rFonts w:ascii="Arial" w:hAnsi="Arial" w:cs="Arial"/>
          <w:b w:val="0"/>
          <w:i w:val="0"/>
        </w:rPr>
        <w:t>Clicker2</w:t>
      </w:r>
      <w:r w:rsidR="00424D6E">
        <w:rPr>
          <w:rFonts w:ascii="Arial" w:hAnsi="Arial" w:cs="Arial"/>
          <w:b w:val="0"/>
          <w:i w:val="0"/>
        </w:rPr>
        <w:t>:</w:t>
      </w:r>
      <w:r w:rsidRPr="00D60250">
        <w:rPr>
          <w:rFonts w:ascii="Arial" w:hAnsi="Arial" w:cs="Arial"/>
          <w:b w:val="0"/>
          <w:i w:val="0"/>
        </w:rPr>
        <w:t xml:space="preserve"> </w:t>
      </w:r>
      <w:r w:rsidR="00E75156">
        <w:rPr>
          <w:rFonts w:ascii="Arial" w:hAnsi="Arial" w:cs="Arial"/>
          <w:b w:val="0"/>
          <w:i w:val="0"/>
        </w:rPr>
        <w:t>P</w:t>
      </w:r>
      <w:r w:rsidRPr="00D60250">
        <w:rPr>
          <w:rFonts w:ascii="Arial" w:hAnsi="Arial" w:cs="Arial"/>
          <w:b w:val="0"/>
          <w:i w:val="0"/>
        </w:rPr>
        <w:t>lease ask the instructor if you will need this tool for the course.</w:t>
      </w:r>
    </w:p>
    <w:p w14:paraId="70FBF68F" w14:textId="77777777" w:rsidR="0076059B" w:rsidRDefault="0076059B">
      <w:pPr>
        <w:rPr>
          <w:rStyle w:val="Heading2Char"/>
          <w:rFonts w:ascii="Arial" w:hAnsi="Arial" w:cs="Arial"/>
          <w:b/>
          <w:color w:val="auto"/>
          <w:sz w:val="20"/>
          <w:szCs w:val="20"/>
        </w:rPr>
      </w:pPr>
    </w:p>
    <w:p w14:paraId="3F7D0400" w14:textId="77777777" w:rsidR="00424D6E" w:rsidRDefault="00424D6E">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14DBCCC8" w14:textId="0E3918E7" w:rsidR="00136E03" w:rsidRPr="006F3C0A" w:rsidRDefault="00136E03">
      <w:pPr>
        <w:rPr>
          <w:rFonts w:ascii="Arial" w:hAnsi="Arial" w:cs="Arial"/>
        </w:rPr>
      </w:pPr>
      <w:r w:rsidRPr="006F3C0A">
        <w:rPr>
          <w:rStyle w:val="Heading2Char"/>
          <w:rFonts w:ascii="Arial" w:hAnsi="Arial" w:cs="Arial"/>
          <w:b/>
          <w:color w:val="auto"/>
          <w:sz w:val="20"/>
          <w:szCs w:val="20"/>
        </w:rPr>
        <w:lastRenderedPageBreak/>
        <w:t>Course Content</w:t>
      </w:r>
      <w:r w:rsidRPr="006F3C0A">
        <w:rPr>
          <w:rStyle w:val="Heading2Char"/>
          <w:rFonts w:ascii="Arial" w:hAnsi="Arial" w:cs="Arial"/>
          <w:color w:val="auto"/>
          <w:sz w:val="20"/>
          <w:szCs w:val="20"/>
        </w:rPr>
        <w:t>:</w:t>
      </w:r>
    </w:p>
    <w:p w14:paraId="14DBCCC9" w14:textId="77777777" w:rsidR="00136E03" w:rsidRPr="006F3C0A" w:rsidRDefault="00136E03">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972"/>
        <w:gridCol w:w="5670"/>
      </w:tblGrid>
      <w:tr w:rsidR="00264AE2" w:rsidRPr="00025B85" w14:paraId="14DBCCCC" w14:textId="77777777" w:rsidTr="007A6E1A">
        <w:trPr>
          <w:tblHeader/>
        </w:trPr>
        <w:tc>
          <w:tcPr>
            <w:tcW w:w="972" w:type="dxa"/>
          </w:tcPr>
          <w:p w14:paraId="14DBCCCA" w14:textId="2A98F544" w:rsidR="00264AE2" w:rsidRPr="00025B85" w:rsidRDefault="00264AE2" w:rsidP="00264AE2">
            <w:pPr>
              <w:rPr>
                <w:rFonts w:ascii="Arial" w:hAnsi="Arial" w:cs="Arial"/>
                <w:b/>
                <w:bCs/>
                <w:color w:val="000000"/>
              </w:rPr>
            </w:pPr>
            <w:r w:rsidRPr="00025B85">
              <w:rPr>
                <w:rFonts w:ascii="Arial" w:hAnsi="Arial" w:cs="Arial"/>
                <w:b/>
                <w:bCs/>
                <w:color w:val="000000"/>
              </w:rPr>
              <w:t>Chapter</w:t>
            </w:r>
          </w:p>
        </w:tc>
        <w:tc>
          <w:tcPr>
            <w:tcW w:w="5670" w:type="dxa"/>
          </w:tcPr>
          <w:p w14:paraId="14DBCCCB" w14:textId="05E4BCF8" w:rsidR="00264AE2" w:rsidRPr="00025B85" w:rsidRDefault="00264AE2" w:rsidP="00264AE2">
            <w:pPr>
              <w:rPr>
                <w:rFonts w:ascii="Arial" w:hAnsi="Arial" w:cs="Arial"/>
                <w:b/>
                <w:bCs/>
                <w:color w:val="000000"/>
              </w:rPr>
            </w:pPr>
            <w:r w:rsidRPr="00025B85">
              <w:rPr>
                <w:rFonts w:ascii="Arial" w:hAnsi="Arial" w:cs="Arial"/>
                <w:b/>
                <w:bCs/>
                <w:color w:val="000000"/>
              </w:rPr>
              <w:t>Chapter title</w:t>
            </w:r>
          </w:p>
        </w:tc>
      </w:tr>
      <w:tr w:rsidR="00264AE2" w:rsidRPr="00025B85" w14:paraId="14DBCCCF" w14:textId="77777777" w:rsidTr="007A6E1A">
        <w:trPr>
          <w:tblHeader/>
        </w:trPr>
        <w:tc>
          <w:tcPr>
            <w:tcW w:w="972" w:type="dxa"/>
          </w:tcPr>
          <w:p w14:paraId="14DBCCCD" w14:textId="25076802" w:rsidR="00264AE2" w:rsidRPr="00025B85" w:rsidRDefault="00264AE2" w:rsidP="00264AE2">
            <w:pPr>
              <w:jc w:val="center"/>
              <w:rPr>
                <w:rFonts w:ascii="Arial" w:hAnsi="Arial" w:cs="Arial"/>
                <w:color w:val="000000"/>
              </w:rPr>
            </w:pPr>
            <w:r w:rsidRPr="00025B85">
              <w:rPr>
                <w:rFonts w:ascii="Arial" w:hAnsi="Arial" w:cs="Arial"/>
                <w:color w:val="000000"/>
              </w:rPr>
              <w:t>1</w:t>
            </w:r>
          </w:p>
        </w:tc>
        <w:tc>
          <w:tcPr>
            <w:tcW w:w="5670" w:type="dxa"/>
          </w:tcPr>
          <w:p w14:paraId="14DBCCCE" w14:textId="0268A1E8" w:rsidR="00264AE2" w:rsidRPr="00025B85" w:rsidRDefault="00264AE2" w:rsidP="00264AE2">
            <w:pPr>
              <w:rPr>
                <w:rFonts w:ascii="Arial" w:hAnsi="Arial" w:cs="Arial"/>
                <w:color w:val="000000"/>
              </w:rPr>
            </w:pPr>
            <w:r>
              <w:rPr>
                <w:rFonts w:ascii="Arial" w:hAnsi="Arial" w:cs="Arial"/>
                <w:color w:val="000000"/>
              </w:rPr>
              <w:t>Introduction</w:t>
            </w:r>
          </w:p>
        </w:tc>
      </w:tr>
      <w:tr w:rsidR="00264AE2" w:rsidRPr="00025B85" w14:paraId="14DBCCD2" w14:textId="77777777" w:rsidTr="007A6E1A">
        <w:trPr>
          <w:tblHeader/>
        </w:trPr>
        <w:tc>
          <w:tcPr>
            <w:tcW w:w="972" w:type="dxa"/>
          </w:tcPr>
          <w:p w14:paraId="14DBCCD0" w14:textId="4A3ABAF6" w:rsidR="00264AE2" w:rsidRPr="00025B85" w:rsidRDefault="00264AE2" w:rsidP="00264AE2">
            <w:pPr>
              <w:jc w:val="center"/>
              <w:rPr>
                <w:rFonts w:ascii="Arial" w:hAnsi="Arial" w:cs="Arial"/>
                <w:color w:val="000000"/>
              </w:rPr>
            </w:pPr>
            <w:r>
              <w:rPr>
                <w:rFonts w:ascii="Arial" w:hAnsi="Arial" w:cs="Arial"/>
                <w:color w:val="000000"/>
              </w:rPr>
              <w:t>2</w:t>
            </w:r>
          </w:p>
        </w:tc>
        <w:tc>
          <w:tcPr>
            <w:tcW w:w="5670" w:type="dxa"/>
          </w:tcPr>
          <w:p w14:paraId="14DBCCD1" w14:textId="449CD25D" w:rsidR="00264AE2" w:rsidRPr="00025B85" w:rsidRDefault="00264AE2" w:rsidP="00264AE2">
            <w:pPr>
              <w:rPr>
                <w:rFonts w:ascii="Arial" w:hAnsi="Arial" w:cs="Arial"/>
                <w:color w:val="000000"/>
              </w:rPr>
            </w:pPr>
            <w:r>
              <w:rPr>
                <w:rFonts w:ascii="Arial" w:hAnsi="Arial" w:cs="Arial"/>
                <w:color w:val="000000"/>
              </w:rPr>
              <w:t>Origin of Chordates</w:t>
            </w:r>
          </w:p>
        </w:tc>
      </w:tr>
      <w:tr w:rsidR="00264AE2" w:rsidRPr="00025B85" w14:paraId="14DBCCD5" w14:textId="77777777" w:rsidTr="007A6E1A">
        <w:trPr>
          <w:tblHeader/>
        </w:trPr>
        <w:tc>
          <w:tcPr>
            <w:tcW w:w="972" w:type="dxa"/>
          </w:tcPr>
          <w:p w14:paraId="14DBCCD3" w14:textId="4084E272" w:rsidR="00264AE2" w:rsidRPr="00025B85" w:rsidRDefault="00264AE2" w:rsidP="00264AE2">
            <w:pPr>
              <w:jc w:val="center"/>
              <w:rPr>
                <w:rFonts w:ascii="Arial" w:hAnsi="Arial" w:cs="Arial"/>
                <w:color w:val="000000"/>
              </w:rPr>
            </w:pPr>
            <w:r>
              <w:rPr>
                <w:rFonts w:ascii="Arial" w:hAnsi="Arial" w:cs="Arial"/>
                <w:color w:val="000000"/>
              </w:rPr>
              <w:t>3</w:t>
            </w:r>
          </w:p>
        </w:tc>
        <w:tc>
          <w:tcPr>
            <w:tcW w:w="5670" w:type="dxa"/>
          </w:tcPr>
          <w:p w14:paraId="14DBCCD4" w14:textId="478BB531" w:rsidR="00264AE2" w:rsidRPr="00025B85" w:rsidRDefault="00264AE2" w:rsidP="00264AE2">
            <w:pPr>
              <w:rPr>
                <w:rFonts w:ascii="Arial" w:hAnsi="Arial" w:cs="Arial"/>
                <w:color w:val="000000"/>
              </w:rPr>
            </w:pPr>
            <w:r>
              <w:rPr>
                <w:rFonts w:ascii="Arial" w:hAnsi="Arial" w:cs="Arial"/>
                <w:color w:val="000000"/>
              </w:rPr>
              <w:t>The Vertebrate Story</w:t>
            </w:r>
          </w:p>
        </w:tc>
      </w:tr>
      <w:tr w:rsidR="00264AE2" w:rsidRPr="00025B85" w14:paraId="14DBCCD8" w14:textId="77777777" w:rsidTr="007A6E1A">
        <w:trPr>
          <w:tblHeader/>
        </w:trPr>
        <w:tc>
          <w:tcPr>
            <w:tcW w:w="972" w:type="dxa"/>
          </w:tcPr>
          <w:p w14:paraId="14DBCCD6" w14:textId="4B950073" w:rsidR="00264AE2" w:rsidRPr="00025B85" w:rsidRDefault="00264AE2" w:rsidP="00264AE2">
            <w:pPr>
              <w:jc w:val="center"/>
              <w:rPr>
                <w:rFonts w:ascii="Arial" w:hAnsi="Arial" w:cs="Arial"/>
                <w:color w:val="000000"/>
              </w:rPr>
            </w:pPr>
            <w:r w:rsidRPr="00025B85">
              <w:rPr>
                <w:rFonts w:ascii="Arial" w:hAnsi="Arial" w:cs="Arial"/>
                <w:color w:val="000000"/>
              </w:rPr>
              <w:t>4</w:t>
            </w:r>
          </w:p>
        </w:tc>
        <w:tc>
          <w:tcPr>
            <w:tcW w:w="5670" w:type="dxa"/>
          </w:tcPr>
          <w:p w14:paraId="14DBCCD7" w14:textId="46C26DD6" w:rsidR="00264AE2" w:rsidRPr="00025B85" w:rsidRDefault="00264AE2" w:rsidP="00264AE2">
            <w:pPr>
              <w:rPr>
                <w:rFonts w:ascii="Arial" w:hAnsi="Arial" w:cs="Arial"/>
                <w:color w:val="000000"/>
              </w:rPr>
            </w:pPr>
            <w:r>
              <w:rPr>
                <w:rFonts w:ascii="Arial" w:hAnsi="Arial" w:cs="Arial"/>
                <w:color w:val="000000"/>
              </w:rPr>
              <w:t>Biological Design</w:t>
            </w:r>
          </w:p>
        </w:tc>
      </w:tr>
      <w:tr w:rsidR="00264AE2" w:rsidRPr="00025B85" w14:paraId="14DBCCDB" w14:textId="77777777" w:rsidTr="007A6E1A">
        <w:trPr>
          <w:tblHeader/>
        </w:trPr>
        <w:tc>
          <w:tcPr>
            <w:tcW w:w="972" w:type="dxa"/>
          </w:tcPr>
          <w:p w14:paraId="14DBCCD9" w14:textId="108E4448" w:rsidR="00264AE2" w:rsidRPr="00025B85" w:rsidRDefault="00264AE2" w:rsidP="00264AE2">
            <w:pPr>
              <w:jc w:val="center"/>
              <w:rPr>
                <w:rFonts w:ascii="Arial" w:hAnsi="Arial" w:cs="Arial"/>
                <w:color w:val="000000"/>
              </w:rPr>
            </w:pPr>
            <w:r w:rsidRPr="00025B85">
              <w:rPr>
                <w:rFonts w:ascii="Arial" w:hAnsi="Arial" w:cs="Arial"/>
                <w:color w:val="000000"/>
              </w:rPr>
              <w:t>5</w:t>
            </w:r>
          </w:p>
        </w:tc>
        <w:tc>
          <w:tcPr>
            <w:tcW w:w="5670" w:type="dxa"/>
          </w:tcPr>
          <w:p w14:paraId="14DBCCDA" w14:textId="3159DA16" w:rsidR="00264AE2" w:rsidRPr="00025B85" w:rsidRDefault="00264AE2" w:rsidP="00264AE2">
            <w:pPr>
              <w:rPr>
                <w:rFonts w:ascii="Arial" w:hAnsi="Arial" w:cs="Arial"/>
                <w:color w:val="000000"/>
              </w:rPr>
            </w:pPr>
            <w:r>
              <w:rPr>
                <w:rFonts w:ascii="Arial" w:hAnsi="Arial" w:cs="Arial"/>
                <w:color w:val="000000"/>
              </w:rPr>
              <w:t>Life History</w:t>
            </w:r>
          </w:p>
        </w:tc>
      </w:tr>
      <w:tr w:rsidR="00264AE2" w:rsidRPr="00025B85" w14:paraId="14DBCCDE" w14:textId="77777777" w:rsidTr="007A6E1A">
        <w:trPr>
          <w:tblHeader/>
        </w:trPr>
        <w:tc>
          <w:tcPr>
            <w:tcW w:w="972" w:type="dxa"/>
          </w:tcPr>
          <w:p w14:paraId="14DBCCDC" w14:textId="116AF387" w:rsidR="00264AE2" w:rsidRPr="00025B85" w:rsidRDefault="00264AE2" w:rsidP="00264AE2">
            <w:pPr>
              <w:jc w:val="center"/>
              <w:rPr>
                <w:rFonts w:ascii="Arial" w:hAnsi="Arial" w:cs="Arial"/>
                <w:color w:val="000000"/>
              </w:rPr>
            </w:pPr>
            <w:r w:rsidRPr="00025B85">
              <w:rPr>
                <w:rFonts w:ascii="Arial" w:hAnsi="Arial" w:cs="Arial"/>
                <w:color w:val="000000"/>
              </w:rPr>
              <w:t>6</w:t>
            </w:r>
          </w:p>
        </w:tc>
        <w:tc>
          <w:tcPr>
            <w:tcW w:w="5670" w:type="dxa"/>
          </w:tcPr>
          <w:p w14:paraId="14DBCCDD" w14:textId="4A1B51DB" w:rsidR="00264AE2" w:rsidRPr="00025B85" w:rsidRDefault="00264AE2" w:rsidP="00264AE2">
            <w:pPr>
              <w:rPr>
                <w:rFonts w:ascii="Arial" w:hAnsi="Arial" w:cs="Arial"/>
                <w:color w:val="000000"/>
              </w:rPr>
            </w:pPr>
            <w:r>
              <w:rPr>
                <w:rFonts w:ascii="Arial" w:hAnsi="Arial" w:cs="Arial"/>
                <w:color w:val="000000"/>
              </w:rPr>
              <w:t>Integument</w:t>
            </w:r>
          </w:p>
        </w:tc>
      </w:tr>
      <w:tr w:rsidR="00264AE2" w:rsidRPr="00025B85" w14:paraId="14DBCCE1" w14:textId="77777777" w:rsidTr="007A6E1A">
        <w:trPr>
          <w:tblHeader/>
        </w:trPr>
        <w:tc>
          <w:tcPr>
            <w:tcW w:w="972" w:type="dxa"/>
          </w:tcPr>
          <w:p w14:paraId="14DBCCDF" w14:textId="0DBED6ED" w:rsidR="00264AE2" w:rsidRPr="00025B85" w:rsidRDefault="00264AE2" w:rsidP="00264AE2">
            <w:pPr>
              <w:jc w:val="center"/>
              <w:rPr>
                <w:rFonts w:ascii="Arial" w:hAnsi="Arial" w:cs="Arial"/>
                <w:color w:val="000000"/>
              </w:rPr>
            </w:pPr>
            <w:r w:rsidRPr="00025B85">
              <w:rPr>
                <w:rFonts w:ascii="Arial" w:hAnsi="Arial" w:cs="Arial"/>
                <w:color w:val="000000"/>
              </w:rPr>
              <w:t>7</w:t>
            </w:r>
          </w:p>
        </w:tc>
        <w:tc>
          <w:tcPr>
            <w:tcW w:w="5670" w:type="dxa"/>
          </w:tcPr>
          <w:p w14:paraId="14DBCCE0" w14:textId="7C06C12F" w:rsidR="00264AE2" w:rsidRPr="00025B85" w:rsidRDefault="00264AE2" w:rsidP="00264AE2">
            <w:pPr>
              <w:rPr>
                <w:rFonts w:ascii="Arial" w:hAnsi="Arial" w:cs="Arial"/>
                <w:color w:val="000000"/>
              </w:rPr>
            </w:pPr>
            <w:r>
              <w:rPr>
                <w:rFonts w:ascii="Arial" w:hAnsi="Arial" w:cs="Arial"/>
                <w:color w:val="000000"/>
              </w:rPr>
              <w:t>Skeletal System: The Skull</w:t>
            </w:r>
          </w:p>
        </w:tc>
      </w:tr>
      <w:tr w:rsidR="00264AE2" w:rsidRPr="00025B85" w14:paraId="14DBCCE4" w14:textId="77777777" w:rsidTr="007A6E1A">
        <w:trPr>
          <w:tblHeader/>
        </w:trPr>
        <w:tc>
          <w:tcPr>
            <w:tcW w:w="972" w:type="dxa"/>
          </w:tcPr>
          <w:p w14:paraId="14DBCCE2" w14:textId="47368444" w:rsidR="00264AE2" w:rsidRPr="00025B85" w:rsidRDefault="00264AE2" w:rsidP="00264AE2">
            <w:pPr>
              <w:jc w:val="center"/>
              <w:rPr>
                <w:rFonts w:ascii="Arial" w:hAnsi="Arial" w:cs="Arial"/>
                <w:color w:val="000000"/>
              </w:rPr>
            </w:pPr>
            <w:r w:rsidRPr="00025B85">
              <w:rPr>
                <w:rFonts w:ascii="Arial" w:hAnsi="Arial" w:cs="Arial"/>
                <w:color w:val="000000"/>
              </w:rPr>
              <w:t>8</w:t>
            </w:r>
          </w:p>
        </w:tc>
        <w:tc>
          <w:tcPr>
            <w:tcW w:w="5670" w:type="dxa"/>
          </w:tcPr>
          <w:p w14:paraId="14DBCCE3" w14:textId="01D69C56" w:rsidR="00264AE2" w:rsidRPr="00025B85" w:rsidRDefault="00264AE2" w:rsidP="00264AE2">
            <w:pPr>
              <w:rPr>
                <w:rFonts w:ascii="Arial" w:hAnsi="Arial" w:cs="Arial"/>
                <w:color w:val="000000"/>
              </w:rPr>
            </w:pPr>
            <w:r w:rsidRPr="00025B85">
              <w:rPr>
                <w:rFonts w:ascii="Arial" w:hAnsi="Arial" w:cs="Arial"/>
                <w:color w:val="000000"/>
              </w:rPr>
              <w:t xml:space="preserve">Skeletal System: The </w:t>
            </w:r>
            <w:r>
              <w:rPr>
                <w:rFonts w:ascii="Arial" w:hAnsi="Arial" w:cs="Arial"/>
                <w:color w:val="000000"/>
              </w:rPr>
              <w:t>Axial Skeleton</w:t>
            </w:r>
          </w:p>
        </w:tc>
      </w:tr>
      <w:tr w:rsidR="00264AE2" w:rsidRPr="00025B85" w14:paraId="14DBCCE7" w14:textId="77777777" w:rsidTr="007A6E1A">
        <w:trPr>
          <w:tblHeader/>
        </w:trPr>
        <w:tc>
          <w:tcPr>
            <w:tcW w:w="972" w:type="dxa"/>
          </w:tcPr>
          <w:p w14:paraId="14DBCCE5" w14:textId="08C8A2FA" w:rsidR="00264AE2" w:rsidRPr="00025B85" w:rsidRDefault="00264AE2" w:rsidP="00264AE2">
            <w:pPr>
              <w:jc w:val="center"/>
              <w:rPr>
                <w:rFonts w:ascii="Arial" w:hAnsi="Arial" w:cs="Arial"/>
                <w:color w:val="000000"/>
              </w:rPr>
            </w:pPr>
            <w:r w:rsidRPr="00025B85">
              <w:rPr>
                <w:rFonts w:ascii="Arial" w:hAnsi="Arial" w:cs="Arial"/>
                <w:color w:val="000000"/>
              </w:rPr>
              <w:t>9</w:t>
            </w:r>
          </w:p>
        </w:tc>
        <w:tc>
          <w:tcPr>
            <w:tcW w:w="5670" w:type="dxa"/>
          </w:tcPr>
          <w:p w14:paraId="14DBCCE6" w14:textId="4FFF7CAE" w:rsidR="00264AE2" w:rsidRPr="00025B85" w:rsidRDefault="00264AE2" w:rsidP="00264AE2">
            <w:pPr>
              <w:rPr>
                <w:rFonts w:ascii="Arial" w:hAnsi="Arial" w:cs="Arial"/>
                <w:color w:val="000000"/>
              </w:rPr>
            </w:pPr>
            <w:r>
              <w:rPr>
                <w:rFonts w:ascii="Arial" w:hAnsi="Arial" w:cs="Arial"/>
                <w:color w:val="000000"/>
              </w:rPr>
              <w:t xml:space="preserve">Skeletal System: The </w:t>
            </w:r>
            <w:r w:rsidRPr="00025B85">
              <w:rPr>
                <w:rFonts w:ascii="Arial" w:hAnsi="Arial" w:cs="Arial"/>
                <w:color w:val="000000"/>
              </w:rPr>
              <w:t>Appendicular Skeleton</w:t>
            </w:r>
          </w:p>
        </w:tc>
      </w:tr>
      <w:tr w:rsidR="00264AE2" w:rsidRPr="00025B85" w14:paraId="14DBCCEA" w14:textId="77777777" w:rsidTr="007A6E1A">
        <w:trPr>
          <w:tblHeader/>
        </w:trPr>
        <w:tc>
          <w:tcPr>
            <w:tcW w:w="972" w:type="dxa"/>
          </w:tcPr>
          <w:p w14:paraId="14DBCCE8" w14:textId="321AB2AC" w:rsidR="00264AE2" w:rsidRPr="00025B85" w:rsidRDefault="00264AE2" w:rsidP="00264AE2">
            <w:pPr>
              <w:jc w:val="center"/>
              <w:rPr>
                <w:rFonts w:ascii="Arial" w:hAnsi="Arial" w:cs="Arial"/>
                <w:color w:val="000000"/>
              </w:rPr>
            </w:pPr>
            <w:r w:rsidRPr="00025B85">
              <w:rPr>
                <w:rFonts w:ascii="Arial" w:hAnsi="Arial" w:cs="Arial"/>
                <w:color w:val="000000"/>
              </w:rPr>
              <w:t>10</w:t>
            </w:r>
          </w:p>
        </w:tc>
        <w:tc>
          <w:tcPr>
            <w:tcW w:w="5670" w:type="dxa"/>
          </w:tcPr>
          <w:p w14:paraId="14DBCCE9" w14:textId="0AD18B67" w:rsidR="00264AE2" w:rsidRPr="00025B85" w:rsidRDefault="00264AE2" w:rsidP="00264AE2">
            <w:pPr>
              <w:rPr>
                <w:rFonts w:ascii="Arial" w:hAnsi="Arial" w:cs="Arial"/>
                <w:color w:val="000000"/>
              </w:rPr>
            </w:pPr>
            <w:r>
              <w:rPr>
                <w:rFonts w:ascii="Arial" w:hAnsi="Arial" w:cs="Arial"/>
                <w:color w:val="000000"/>
              </w:rPr>
              <w:t xml:space="preserve">The </w:t>
            </w:r>
            <w:r w:rsidRPr="00025B85">
              <w:rPr>
                <w:rFonts w:ascii="Arial" w:hAnsi="Arial" w:cs="Arial"/>
                <w:color w:val="000000"/>
              </w:rPr>
              <w:t>Muscular System</w:t>
            </w:r>
          </w:p>
        </w:tc>
      </w:tr>
      <w:tr w:rsidR="00264AE2" w:rsidRPr="00025B85" w14:paraId="14DBCCED" w14:textId="77777777" w:rsidTr="007A6E1A">
        <w:trPr>
          <w:tblHeader/>
        </w:trPr>
        <w:tc>
          <w:tcPr>
            <w:tcW w:w="972" w:type="dxa"/>
          </w:tcPr>
          <w:p w14:paraId="14DBCCEB" w14:textId="07C9A92E" w:rsidR="00264AE2" w:rsidRPr="00025B85" w:rsidRDefault="00264AE2" w:rsidP="00264AE2">
            <w:pPr>
              <w:jc w:val="center"/>
              <w:rPr>
                <w:rFonts w:ascii="Arial" w:hAnsi="Arial" w:cs="Arial"/>
                <w:color w:val="000000"/>
              </w:rPr>
            </w:pPr>
            <w:r w:rsidRPr="00025B85">
              <w:rPr>
                <w:rFonts w:ascii="Arial" w:hAnsi="Arial" w:cs="Arial"/>
                <w:color w:val="000000"/>
              </w:rPr>
              <w:t>11</w:t>
            </w:r>
          </w:p>
        </w:tc>
        <w:tc>
          <w:tcPr>
            <w:tcW w:w="5670" w:type="dxa"/>
          </w:tcPr>
          <w:p w14:paraId="14DBCCEC" w14:textId="6E44BE79" w:rsidR="00264AE2" w:rsidRPr="00025B85" w:rsidRDefault="00264AE2" w:rsidP="00264AE2">
            <w:pPr>
              <w:rPr>
                <w:rFonts w:ascii="Arial" w:hAnsi="Arial" w:cs="Arial"/>
                <w:color w:val="000000"/>
              </w:rPr>
            </w:pPr>
            <w:r w:rsidRPr="00025B85">
              <w:rPr>
                <w:rFonts w:ascii="Arial" w:hAnsi="Arial" w:cs="Arial"/>
                <w:color w:val="000000"/>
              </w:rPr>
              <w:t xml:space="preserve">The </w:t>
            </w:r>
            <w:r>
              <w:rPr>
                <w:rFonts w:ascii="Arial" w:hAnsi="Arial" w:cs="Arial"/>
                <w:color w:val="000000"/>
              </w:rPr>
              <w:t>Respiratory System</w:t>
            </w:r>
          </w:p>
        </w:tc>
      </w:tr>
      <w:tr w:rsidR="00264AE2" w:rsidRPr="00025B85" w14:paraId="14DBCCF0" w14:textId="77777777" w:rsidTr="007A6E1A">
        <w:trPr>
          <w:tblHeader/>
        </w:trPr>
        <w:tc>
          <w:tcPr>
            <w:tcW w:w="972" w:type="dxa"/>
          </w:tcPr>
          <w:p w14:paraId="14DBCCEE" w14:textId="265230D2" w:rsidR="00264AE2" w:rsidRPr="00025B85" w:rsidRDefault="00264AE2" w:rsidP="00264AE2">
            <w:pPr>
              <w:jc w:val="center"/>
              <w:rPr>
                <w:rFonts w:ascii="Arial" w:hAnsi="Arial" w:cs="Arial"/>
                <w:color w:val="000000"/>
              </w:rPr>
            </w:pPr>
            <w:r w:rsidRPr="00025B85">
              <w:rPr>
                <w:rFonts w:ascii="Arial" w:hAnsi="Arial" w:cs="Arial"/>
                <w:color w:val="000000"/>
              </w:rPr>
              <w:t>12</w:t>
            </w:r>
          </w:p>
        </w:tc>
        <w:tc>
          <w:tcPr>
            <w:tcW w:w="5670" w:type="dxa"/>
          </w:tcPr>
          <w:p w14:paraId="14DBCCEF" w14:textId="2171E79F" w:rsidR="00264AE2" w:rsidRPr="00025B85" w:rsidRDefault="00264AE2" w:rsidP="00264AE2">
            <w:pPr>
              <w:rPr>
                <w:rFonts w:ascii="Arial" w:hAnsi="Arial" w:cs="Arial"/>
                <w:color w:val="000000"/>
              </w:rPr>
            </w:pPr>
            <w:r>
              <w:rPr>
                <w:rFonts w:ascii="Arial" w:hAnsi="Arial" w:cs="Arial"/>
                <w:color w:val="000000"/>
              </w:rPr>
              <w:t>The Circulatory System</w:t>
            </w:r>
          </w:p>
        </w:tc>
      </w:tr>
      <w:tr w:rsidR="00264AE2" w:rsidRPr="00025B85" w14:paraId="14DBCCF3" w14:textId="77777777" w:rsidTr="007A6E1A">
        <w:trPr>
          <w:tblHeader/>
        </w:trPr>
        <w:tc>
          <w:tcPr>
            <w:tcW w:w="972" w:type="dxa"/>
          </w:tcPr>
          <w:p w14:paraId="14DBCCF1" w14:textId="17DCAEA2" w:rsidR="00264AE2" w:rsidRPr="00025B85" w:rsidRDefault="00264AE2" w:rsidP="00264AE2">
            <w:pPr>
              <w:jc w:val="center"/>
              <w:rPr>
                <w:rFonts w:ascii="Arial" w:hAnsi="Arial" w:cs="Arial"/>
                <w:color w:val="000000"/>
              </w:rPr>
            </w:pPr>
            <w:r w:rsidRPr="00025B85">
              <w:rPr>
                <w:rFonts w:ascii="Arial" w:hAnsi="Arial" w:cs="Arial"/>
                <w:color w:val="000000"/>
              </w:rPr>
              <w:t>13</w:t>
            </w:r>
          </w:p>
        </w:tc>
        <w:tc>
          <w:tcPr>
            <w:tcW w:w="5670" w:type="dxa"/>
          </w:tcPr>
          <w:p w14:paraId="14DBCCF2" w14:textId="7366C9C2" w:rsidR="00264AE2" w:rsidRPr="00025B85" w:rsidRDefault="00264AE2" w:rsidP="00264AE2">
            <w:pPr>
              <w:rPr>
                <w:rFonts w:ascii="Arial" w:hAnsi="Arial" w:cs="Arial"/>
                <w:color w:val="000000"/>
              </w:rPr>
            </w:pPr>
            <w:r>
              <w:rPr>
                <w:rFonts w:ascii="Arial" w:hAnsi="Arial" w:cs="Arial"/>
                <w:color w:val="000000"/>
              </w:rPr>
              <w:t>The Digestive System</w:t>
            </w:r>
          </w:p>
        </w:tc>
      </w:tr>
      <w:tr w:rsidR="00264AE2" w:rsidRPr="00025B85" w14:paraId="14DBCCF6" w14:textId="77777777" w:rsidTr="007A6E1A">
        <w:trPr>
          <w:tblHeader/>
        </w:trPr>
        <w:tc>
          <w:tcPr>
            <w:tcW w:w="972" w:type="dxa"/>
          </w:tcPr>
          <w:p w14:paraId="14DBCCF4" w14:textId="29E44609" w:rsidR="00264AE2" w:rsidRPr="00025B85" w:rsidRDefault="00264AE2" w:rsidP="00264AE2">
            <w:pPr>
              <w:jc w:val="center"/>
              <w:rPr>
                <w:rFonts w:ascii="Arial" w:hAnsi="Arial" w:cs="Arial"/>
                <w:color w:val="000000"/>
              </w:rPr>
            </w:pPr>
            <w:r w:rsidRPr="00025B85">
              <w:rPr>
                <w:rFonts w:ascii="Arial" w:hAnsi="Arial" w:cs="Arial"/>
                <w:color w:val="000000"/>
              </w:rPr>
              <w:t>14</w:t>
            </w:r>
          </w:p>
        </w:tc>
        <w:tc>
          <w:tcPr>
            <w:tcW w:w="5670" w:type="dxa"/>
          </w:tcPr>
          <w:p w14:paraId="14DBCCF5" w14:textId="2EDA362F" w:rsidR="00264AE2" w:rsidRPr="00025B85" w:rsidRDefault="00264AE2" w:rsidP="00264AE2">
            <w:pPr>
              <w:rPr>
                <w:rFonts w:ascii="Arial" w:hAnsi="Arial" w:cs="Arial"/>
                <w:color w:val="000000"/>
              </w:rPr>
            </w:pPr>
            <w:r w:rsidRPr="00025B85">
              <w:rPr>
                <w:rFonts w:ascii="Arial" w:hAnsi="Arial" w:cs="Arial"/>
                <w:color w:val="000000"/>
              </w:rPr>
              <w:t xml:space="preserve">The </w:t>
            </w:r>
            <w:r>
              <w:rPr>
                <w:rFonts w:ascii="Arial" w:hAnsi="Arial" w:cs="Arial"/>
                <w:color w:val="000000"/>
              </w:rPr>
              <w:t>Urogenital System</w:t>
            </w:r>
          </w:p>
        </w:tc>
      </w:tr>
      <w:tr w:rsidR="00264AE2" w:rsidRPr="00025B85" w14:paraId="14DBCCF9" w14:textId="77777777" w:rsidTr="007A6E1A">
        <w:trPr>
          <w:tblHeader/>
        </w:trPr>
        <w:tc>
          <w:tcPr>
            <w:tcW w:w="972" w:type="dxa"/>
          </w:tcPr>
          <w:p w14:paraId="14DBCCF7" w14:textId="10CD8FB2" w:rsidR="00264AE2" w:rsidRPr="00025B85" w:rsidRDefault="00264AE2" w:rsidP="00264AE2">
            <w:pPr>
              <w:jc w:val="center"/>
              <w:rPr>
                <w:rFonts w:ascii="Arial" w:hAnsi="Arial" w:cs="Arial"/>
                <w:color w:val="000000"/>
              </w:rPr>
            </w:pPr>
            <w:r w:rsidRPr="00025B85">
              <w:rPr>
                <w:rFonts w:ascii="Arial" w:hAnsi="Arial" w:cs="Arial"/>
                <w:color w:val="000000"/>
              </w:rPr>
              <w:t>15</w:t>
            </w:r>
          </w:p>
        </w:tc>
        <w:tc>
          <w:tcPr>
            <w:tcW w:w="5670" w:type="dxa"/>
          </w:tcPr>
          <w:p w14:paraId="14DBCCF8" w14:textId="74538C5C" w:rsidR="00264AE2" w:rsidRPr="00025B85" w:rsidRDefault="00264AE2" w:rsidP="00264AE2">
            <w:pPr>
              <w:rPr>
                <w:rFonts w:ascii="Arial" w:hAnsi="Arial" w:cs="Arial"/>
                <w:color w:val="000000"/>
              </w:rPr>
            </w:pPr>
            <w:r>
              <w:rPr>
                <w:rFonts w:ascii="Arial" w:hAnsi="Arial" w:cs="Arial"/>
                <w:color w:val="000000"/>
              </w:rPr>
              <w:t>The Endocrine System</w:t>
            </w:r>
            <w:r w:rsidRPr="00025B85">
              <w:rPr>
                <w:rFonts w:ascii="Arial" w:hAnsi="Arial" w:cs="Arial"/>
                <w:color w:val="000000"/>
              </w:rPr>
              <w:t xml:space="preserve">  </w:t>
            </w:r>
          </w:p>
        </w:tc>
      </w:tr>
      <w:tr w:rsidR="00264AE2" w:rsidRPr="00025B85" w14:paraId="41DE928B" w14:textId="77777777" w:rsidTr="007A6E1A">
        <w:trPr>
          <w:tblHeader/>
        </w:trPr>
        <w:tc>
          <w:tcPr>
            <w:tcW w:w="972" w:type="dxa"/>
          </w:tcPr>
          <w:p w14:paraId="07FDEF53" w14:textId="443CAA7F" w:rsidR="00264AE2" w:rsidRPr="00025B85" w:rsidRDefault="00264AE2" w:rsidP="00264AE2">
            <w:pPr>
              <w:jc w:val="center"/>
              <w:rPr>
                <w:rFonts w:ascii="Arial" w:hAnsi="Arial" w:cs="Arial"/>
                <w:color w:val="000000"/>
              </w:rPr>
            </w:pPr>
            <w:r w:rsidRPr="00025B85">
              <w:rPr>
                <w:rFonts w:ascii="Arial" w:hAnsi="Arial" w:cs="Arial"/>
                <w:color w:val="000000"/>
              </w:rPr>
              <w:t>16</w:t>
            </w:r>
          </w:p>
        </w:tc>
        <w:tc>
          <w:tcPr>
            <w:tcW w:w="5670" w:type="dxa"/>
          </w:tcPr>
          <w:p w14:paraId="33D307CA" w14:textId="66659463" w:rsidR="00264AE2" w:rsidRDefault="00264AE2" w:rsidP="00264AE2">
            <w:pPr>
              <w:rPr>
                <w:rFonts w:ascii="Arial" w:hAnsi="Arial" w:cs="Arial"/>
                <w:color w:val="000000"/>
              </w:rPr>
            </w:pPr>
            <w:r>
              <w:rPr>
                <w:rFonts w:ascii="Arial" w:hAnsi="Arial" w:cs="Arial"/>
                <w:color w:val="000000"/>
              </w:rPr>
              <w:t>The Nervous System</w:t>
            </w:r>
            <w:r w:rsidRPr="00025B85">
              <w:rPr>
                <w:rFonts w:ascii="Arial" w:hAnsi="Arial" w:cs="Arial"/>
                <w:color w:val="000000"/>
              </w:rPr>
              <w:t xml:space="preserve"> </w:t>
            </w:r>
          </w:p>
        </w:tc>
      </w:tr>
      <w:tr w:rsidR="00264AE2" w:rsidRPr="00025B85" w14:paraId="2B04D16A" w14:textId="77777777" w:rsidTr="007A6E1A">
        <w:trPr>
          <w:tblHeader/>
        </w:trPr>
        <w:tc>
          <w:tcPr>
            <w:tcW w:w="972" w:type="dxa"/>
          </w:tcPr>
          <w:p w14:paraId="7B4B16A3" w14:textId="61FA9A64" w:rsidR="00264AE2" w:rsidRPr="00025B85" w:rsidRDefault="00264AE2" w:rsidP="00264AE2">
            <w:pPr>
              <w:jc w:val="center"/>
              <w:rPr>
                <w:rFonts w:ascii="Arial" w:hAnsi="Arial" w:cs="Arial"/>
                <w:color w:val="000000"/>
              </w:rPr>
            </w:pPr>
            <w:r w:rsidRPr="00025B85">
              <w:rPr>
                <w:rFonts w:ascii="Arial" w:hAnsi="Arial" w:cs="Arial"/>
                <w:color w:val="000000"/>
              </w:rPr>
              <w:t>17</w:t>
            </w:r>
          </w:p>
        </w:tc>
        <w:tc>
          <w:tcPr>
            <w:tcW w:w="5670" w:type="dxa"/>
          </w:tcPr>
          <w:p w14:paraId="0AB05DA2" w14:textId="6601D4E7" w:rsidR="00264AE2" w:rsidRDefault="00264AE2" w:rsidP="00264AE2">
            <w:pPr>
              <w:rPr>
                <w:rFonts w:ascii="Arial" w:hAnsi="Arial" w:cs="Arial"/>
                <w:color w:val="000000"/>
              </w:rPr>
            </w:pPr>
            <w:r>
              <w:rPr>
                <w:rFonts w:ascii="Arial" w:hAnsi="Arial" w:cs="Arial"/>
                <w:color w:val="000000"/>
              </w:rPr>
              <w:t>Sensory Organs</w:t>
            </w:r>
          </w:p>
        </w:tc>
      </w:tr>
      <w:tr w:rsidR="00264AE2" w:rsidRPr="00025B85" w14:paraId="60B0E5F1" w14:textId="77777777" w:rsidTr="007A6E1A">
        <w:trPr>
          <w:tblHeader/>
        </w:trPr>
        <w:tc>
          <w:tcPr>
            <w:tcW w:w="972" w:type="dxa"/>
          </w:tcPr>
          <w:p w14:paraId="40259270" w14:textId="6F51954E" w:rsidR="00264AE2" w:rsidRPr="00025B85" w:rsidRDefault="00264AE2" w:rsidP="00264AE2">
            <w:pPr>
              <w:jc w:val="center"/>
              <w:rPr>
                <w:rFonts w:ascii="Arial" w:hAnsi="Arial" w:cs="Arial"/>
                <w:color w:val="000000"/>
              </w:rPr>
            </w:pPr>
            <w:r>
              <w:rPr>
                <w:rFonts w:ascii="Arial" w:hAnsi="Arial" w:cs="Arial"/>
                <w:color w:val="000000"/>
              </w:rPr>
              <w:t>18</w:t>
            </w:r>
          </w:p>
        </w:tc>
        <w:tc>
          <w:tcPr>
            <w:tcW w:w="5670" w:type="dxa"/>
          </w:tcPr>
          <w:p w14:paraId="7C6F9B97" w14:textId="27D9C70D" w:rsidR="00264AE2" w:rsidRDefault="00264AE2" w:rsidP="00264AE2">
            <w:pPr>
              <w:rPr>
                <w:rFonts w:ascii="Arial" w:hAnsi="Arial" w:cs="Arial"/>
                <w:color w:val="000000"/>
              </w:rPr>
            </w:pPr>
            <w:r>
              <w:rPr>
                <w:rFonts w:ascii="Arial" w:hAnsi="Arial" w:cs="Arial"/>
                <w:color w:val="000000"/>
              </w:rPr>
              <w:t>Conclusions</w:t>
            </w:r>
          </w:p>
        </w:tc>
      </w:tr>
    </w:tbl>
    <w:p w14:paraId="14DBCCFA" w14:textId="7CEEEA60" w:rsidR="0000621E" w:rsidRPr="00C01BB3" w:rsidRDefault="0000621E" w:rsidP="00C01BB3">
      <w:pPr>
        <w:rPr>
          <w:rFonts w:ascii="Arial" w:hAnsi="Arial" w:cs="Arial"/>
        </w:rPr>
      </w:pPr>
      <w:r w:rsidRPr="0057733A">
        <w:rPr>
          <w:rFonts w:ascii="Arial" w:hAnsi="Arial" w:cs="Arial"/>
        </w:rPr>
        <w:t>***</w:t>
      </w:r>
      <w:r w:rsidR="00C01BB3" w:rsidRPr="00C01BB3">
        <w:rPr>
          <w:rFonts w:ascii="Arial" w:hAnsi="Arial" w:cs="Arial"/>
        </w:rPr>
        <w:t xml:space="preserve"> </w:t>
      </w:r>
      <w:r w:rsidR="00C01BB3" w:rsidRPr="00025B85">
        <w:rPr>
          <w:rFonts w:ascii="Arial" w:hAnsi="Arial" w:cs="Arial"/>
        </w:rPr>
        <w:t>Presentation dates and depth of coverage are subject to the discretion of the instruc</w:t>
      </w:r>
      <w:r w:rsidR="00C01BB3">
        <w:rPr>
          <w:rFonts w:ascii="Arial" w:hAnsi="Arial" w:cs="Arial"/>
        </w:rPr>
        <w:t>tor</w:t>
      </w:r>
      <w:r w:rsidRPr="0057733A">
        <w:rPr>
          <w:rFonts w:ascii="Arial" w:hAnsi="Arial" w:cs="Arial"/>
        </w:rPr>
        <w:t>.***</w:t>
      </w:r>
    </w:p>
    <w:p w14:paraId="14DBCCFB" w14:textId="77777777" w:rsidR="0000621E" w:rsidRPr="006F3C0A" w:rsidRDefault="0000621E" w:rsidP="0057733A">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14DBCCFC" w14:textId="77777777" w:rsidR="009D4DCF" w:rsidRPr="0057733A" w:rsidRDefault="009D4DCF">
      <w:pPr>
        <w:rPr>
          <w:rStyle w:val="Heading2Char"/>
          <w:rFonts w:ascii="Arial" w:hAnsi="Arial" w:cs="Arial"/>
          <w:color w:val="auto"/>
          <w:sz w:val="20"/>
          <w:szCs w:val="20"/>
        </w:rPr>
      </w:pPr>
    </w:p>
    <w:p w14:paraId="14DBCCFD" w14:textId="77777777" w:rsidR="00136E03" w:rsidRPr="006F3C0A" w:rsidRDefault="00136E03">
      <w:pPr>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14DBCCFE" w14:textId="77777777" w:rsidR="00CE370D" w:rsidRPr="006F3C0A" w:rsidRDefault="00CE370D" w:rsidP="0057733A">
      <w:pPr>
        <w:pStyle w:val="Heading3"/>
        <w:spacing w:before="0"/>
        <w:rPr>
          <w:rFonts w:ascii="Arial" w:hAnsi="Arial" w:cs="Arial"/>
          <w:b/>
          <w:color w:val="auto"/>
          <w:sz w:val="20"/>
          <w:szCs w:val="20"/>
        </w:rPr>
      </w:pPr>
      <w:r w:rsidRPr="006F3C0A">
        <w:rPr>
          <w:rFonts w:ascii="Arial" w:hAnsi="Arial" w:cs="Arial"/>
          <w:b/>
          <w:color w:val="auto"/>
          <w:sz w:val="20"/>
          <w:szCs w:val="20"/>
        </w:rPr>
        <w:t xml:space="preserve"> </w:t>
      </w:r>
    </w:p>
    <w:p w14:paraId="14DBCCFF" w14:textId="73A34C0B" w:rsidR="00136E03" w:rsidRPr="0057733A" w:rsidRDefault="005B672F" w:rsidP="002A6E58">
      <w:pPr>
        <w:pStyle w:val="Heading3"/>
        <w:spacing w:before="0"/>
        <w:ind w:left="180"/>
        <w:rPr>
          <w:rFonts w:ascii="Arial" w:hAnsi="Arial" w:cs="Arial"/>
          <w:color w:val="auto"/>
          <w:sz w:val="20"/>
          <w:szCs w:val="20"/>
        </w:rPr>
      </w:pPr>
      <w:bookmarkStart w:id="0" w:name="_Hlk521582415"/>
      <w:r>
        <w:rPr>
          <w:rFonts w:ascii="Arial" w:hAnsi="Arial" w:cs="Arial"/>
          <w:color w:val="auto"/>
          <w:sz w:val="20"/>
          <w:szCs w:val="20"/>
        </w:rPr>
        <w:t>Exam</w:t>
      </w:r>
      <w:r w:rsidR="00136E03" w:rsidRPr="0057733A">
        <w:rPr>
          <w:rFonts w:ascii="Arial" w:hAnsi="Arial" w:cs="Arial"/>
          <w:color w:val="auto"/>
          <w:sz w:val="20"/>
          <w:szCs w:val="20"/>
        </w:rPr>
        <w:t>s</w:t>
      </w:r>
      <w:bookmarkStart w:id="1" w:name="_Hlk521582493"/>
      <w:r w:rsidR="002A6E58">
        <w:rPr>
          <w:rFonts w:ascii="Arial" w:hAnsi="Arial" w:cs="Arial"/>
          <w:color w:val="auto"/>
          <w:sz w:val="20"/>
          <w:szCs w:val="20"/>
        </w:rPr>
        <w:t xml:space="preserve"> and </w:t>
      </w:r>
      <w:r w:rsidR="002A6E58" w:rsidRPr="0057733A">
        <w:rPr>
          <w:rFonts w:ascii="Arial" w:hAnsi="Arial" w:cs="Arial"/>
          <w:color w:val="auto"/>
          <w:sz w:val="20"/>
          <w:szCs w:val="20"/>
        </w:rPr>
        <w:t>Other Assessments</w:t>
      </w:r>
      <w:r w:rsidR="002A6E58" w:rsidRPr="006F3C0A">
        <w:rPr>
          <w:rFonts w:ascii="Arial" w:hAnsi="Arial" w:cs="Arial"/>
          <w:color w:val="auto"/>
          <w:sz w:val="20"/>
          <w:szCs w:val="20"/>
        </w:rPr>
        <w:t>:</w:t>
      </w:r>
      <w:bookmarkEnd w:id="1"/>
    </w:p>
    <w:p w14:paraId="4E2D6295" w14:textId="6B28F6AA" w:rsidR="0076059B" w:rsidRPr="006F3C0A" w:rsidRDefault="0076059B" w:rsidP="0076059B">
      <w:pPr>
        <w:pStyle w:val="NumberList"/>
        <w:numPr>
          <w:ilvl w:val="0"/>
          <w:numId w:val="8"/>
        </w:numPr>
        <w:jc w:val="both"/>
        <w:rPr>
          <w:rFonts w:ascii="Arial" w:hAnsi="Arial" w:cs="Arial"/>
          <w:bCs/>
        </w:rPr>
      </w:pPr>
      <w:bookmarkStart w:id="2" w:name="_Hlk521504355"/>
      <w:bookmarkEnd w:id="0"/>
      <w:r>
        <w:rPr>
          <w:rFonts w:ascii="Arial" w:hAnsi="Arial" w:cs="Arial"/>
          <w:bCs/>
        </w:rPr>
        <w:t>7</w:t>
      </w:r>
      <w:r w:rsidRPr="006F3C0A">
        <w:rPr>
          <w:rFonts w:ascii="Arial" w:hAnsi="Arial" w:cs="Arial"/>
          <w:bCs/>
        </w:rPr>
        <w:t xml:space="preserve">5% of the final grade </w:t>
      </w:r>
      <w:r w:rsidR="00C17027">
        <w:rPr>
          <w:rFonts w:ascii="Arial" w:hAnsi="Arial" w:cs="Arial"/>
          <w:bCs/>
        </w:rPr>
        <w:t>will be</w:t>
      </w:r>
      <w:r w:rsidRPr="006F3C0A">
        <w:rPr>
          <w:rFonts w:ascii="Arial" w:hAnsi="Arial" w:cs="Arial"/>
          <w:bCs/>
        </w:rPr>
        <w:t xml:space="preserve"> calculated from an average of the </w:t>
      </w:r>
      <w:r>
        <w:rPr>
          <w:rFonts w:ascii="Arial" w:hAnsi="Arial" w:cs="Arial"/>
          <w:bCs/>
        </w:rPr>
        <w:t>exam</w:t>
      </w:r>
      <w:r w:rsidRPr="006F3C0A">
        <w:rPr>
          <w:rFonts w:ascii="Arial" w:hAnsi="Arial" w:cs="Arial"/>
          <w:bCs/>
        </w:rPr>
        <w:t xml:space="preserve">s and any homework and/or quizzes.  </w:t>
      </w:r>
    </w:p>
    <w:p w14:paraId="14DBCD00" w14:textId="6427F799" w:rsidR="008C3301" w:rsidRPr="006F3C0A" w:rsidRDefault="008C3301" w:rsidP="0076059B">
      <w:pPr>
        <w:pStyle w:val="ListParagraph"/>
        <w:numPr>
          <w:ilvl w:val="1"/>
          <w:numId w:val="8"/>
        </w:numPr>
        <w:tabs>
          <w:tab w:val="clear" w:pos="1800"/>
        </w:tabs>
        <w:ind w:left="1080"/>
        <w:rPr>
          <w:rFonts w:ascii="Arial" w:hAnsi="Arial" w:cs="Arial"/>
          <w:sz w:val="20"/>
          <w:szCs w:val="20"/>
        </w:rPr>
      </w:pPr>
      <w:r w:rsidRPr="006F3C0A">
        <w:rPr>
          <w:rFonts w:ascii="Arial" w:hAnsi="Arial" w:cs="Arial"/>
          <w:sz w:val="20"/>
          <w:szCs w:val="20"/>
        </w:rPr>
        <w:t xml:space="preserve">A minimum of three major </w:t>
      </w:r>
      <w:r w:rsidR="005B672F">
        <w:rPr>
          <w:rFonts w:ascii="Arial" w:hAnsi="Arial" w:cs="Arial"/>
          <w:sz w:val="20"/>
          <w:szCs w:val="20"/>
        </w:rPr>
        <w:t>exam</w:t>
      </w:r>
      <w:r w:rsidRPr="006F3C0A">
        <w:rPr>
          <w:rFonts w:ascii="Arial" w:hAnsi="Arial" w:cs="Arial"/>
          <w:sz w:val="20"/>
          <w:szCs w:val="20"/>
        </w:rPr>
        <w:t xml:space="preserve">s given at regularly scheduled intervals. </w:t>
      </w:r>
      <w:bookmarkEnd w:id="2"/>
    </w:p>
    <w:p w14:paraId="14DBCD01" w14:textId="77777777" w:rsidR="008C3301" w:rsidRPr="006F3C0A" w:rsidRDefault="008C3301" w:rsidP="0057733A">
      <w:pPr>
        <w:pStyle w:val="ListParagraph"/>
        <w:numPr>
          <w:ilvl w:val="1"/>
          <w:numId w:val="25"/>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p>
    <w:p w14:paraId="081CD223" w14:textId="77777777" w:rsidR="0076059B" w:rsidRPr="009A5F19" w:rsidRDefault="008C3301" w:rsidP="0076059B">
      <w:pPr>
        <w:pStyle w:val="ListParagraph"/>
        <w:numPr>
          <w:ilvl w:val="1"/>
          <w:numId w:val="25"/>
        </w:numPr>
        <w:tabs>
          <w:tab w:val="clear" w:pos="1440"/>
        </w:tabs>
        <w:ind w:left="1080"/>
        <w:rPr>
          <w:rFonts w:ascii="Arial" w:hAnsi="Arial" w:cs="Arial"/>
          <w:sz w:val="20"/>
          <w:szCs w:val="20"/>
        </w:rPr>
      </w:pPr>
      <w:r w:rsidRPr="009A5F19">
        <w:rPr>
          <w:rFonts w:ascii="Arial" w:hAnsi="Arial" w:cs="Arial"/>
          <w:sz w:val="20"/>
          <w:szCs w:val="20"/>
        </w:rPr>
        <w:t>A portion of the last scheduled exam grade may be calculated from part of the final exam</w:t>
      </w:r>
    </w:p>
    <w:p w14:paraId="558608CD" w14:textId="77777777" w:rsidR="009A5F19" w:rsidRPr="009A5F19" w:rsidRDefault="002A6E58" w:rsidP="009A5F19">
      <w:pPr>
        <w:pStyle w:val="ListParagraph"/>
        <w:numPr>
          <w:ilvl w:val="1"/>
          <w:numId w:val="25"/>
        </w:numPr>
        <w:tabs>
          <w:tab w:val="clear" w:pos="1440"/>
        </w:tabs>
        <w:ind w:left="1080"/>
        <w:rPr>
          <w:rFonts w:ascii="Arial" w:hAnsi="Arial" w:cs="Arial"/>
          <w:sz w:val="20"/>
          <w:szCs w:val="20"/>
        </w:rPr>
      </w:pPr>
      <w:r w:rsidRPr="009A5F19">
        <w:rPr>
          <w:rFonts w:ascii="Arial" w:hAnsi="Arial" w:cs="Arial"/>
          <w:sz w:val="20"/>
          <w:szCs w:val="20"/>
        </w:rPr>
        <w:t>Optional weekly homework.</w:t>
      </w:r>
    </w:p>
    <w:p w14:paraId="14DBCD05" w14:textId="3FF92ED2" w:rsidR="002A6E58" w:rsidRPr="009A5F19" w:rsidRDefault="002A6E58" w:rsidP="009A5F19">
      <w:pPr>
        <w:pStyle w:val="ListParagraph"/>
        <w:numPr>
          <w:ilvl w:val="1"/>
          <w:numId w:val="25"/>
        </w:numPr>
        <w:tabs>
          <w:tab w:val="clear" w:pos="1440"/>
        </w:tabs>
        <w:ind w:left="1080"/>
        <w:rPr>
          <w:rFonts w:ascii="Arial" w:hAnsi="Arial" w:cs="Arial"/>
          <w:sz w:val="20"/>
          <w:szCs w:val="20"/>
        </w:rPr>
      </w:pPr>
      <w:r w:rsidRPr="009A5F19">
        <w:rPr>
          <w:rFonts w:ascii="Arial" w:hAnsi="Arial" w:cs="Arial"/>
          <w:sz w:val="20"/>
          <w:szCs w:val="20"/>
        </w:rPr>
        <w:t>Optional weekly quizzes</w:t>
      </w:r>
    </w:p>
    <w:p w14:paraId="14DBCD09" w14:textId="350D82E4" w:rsidR="002A6E58" w:rsidRPr="006F3C0A" w:rsidRDefault="002A6E58" w:rsidP="002A6E58">
      <w:pPr>
        <w:pStyle w:val="NumberList"/>
        <w:numPr>
          <w:ilvl w:val="0"/>
          <w:numId w:val="23"/>
        </w:numPr>
        <w:jc w:val="both"/>
        <w:rPr>
          <w:rFonts w:ascii="Arial" w:hAnsi="Arial" w:cs="Arial"/>
        </w:rPr>
      </w:pPr>
      <w:r w:rsidRPr="006F3C0A">
        <w:rPr>
          <w:rFonts w:ascii="Arial" w:hAnsi="Arial" w:cs="Arial"/>
          <w:bCs/>
        </w:rPr>
        <w:t xml:space="preserve">25% of the final grade </w:t>
      </w:r>
      <w:r w:rsidR="00C17027">
        <w:rPr>
          <w:rFonts w:ascii="Arial" w:hAnsi="Arial" w:cs="Arial"/>
          <w:bCs/>
        </w:rPr>
        <w:t>will be</w:t>
      </w:r>
      <w:r w:rsidRPr="006F3C0A">
        <w:rPr>
          <w:rFonts w:ascii="Arial" w:hAnsi="Arial" w:cs="Arial"/>
          <w:bCs/>
        </w:rPr>
        <w:t xml:space="preserve"> calculated from the </w:t>
      </w:r>
      <w:r w:rsidR="009A5F19">
        <w:rPr>
          <w:rFonts w:ascii="Arial" w:hAnsi="Arial" w:cs="Arial"/>
          <w:bCs/>
        </w:rPr>
        <w:t xml:space="preserve">cumulative </w:t>
      </w:r>
      <w:r w:rsidRPr="006F3C0A">
        <w:rPr>
          <w:rFonts w:ascii="Arial" w:hAnsi="Arial" w:cs="Arial"/>
          <w:bCs/>
        </w:rPr>
        <w:t>final exam.</w:t>
      </w:r>
    </w:p>
    <w:p w14:paraId="14DBCD0A" w14:textId="77777777" w:rsidR="009D4DCF" w:rsidRPr="0057733A" w:rsidRDefault="009D4DCF">
      <w:pPr>
        <w:pStyle w:val="NumberList"/>
        <w:ind w:left="360"/>
        <w:rPr>
          <w:rFonts w:ascii="Arial" w:hAnsi="Arial" w:cs="Arial"/>
        </w:rPr>
      </w:pPr>
    </w:p>
    <w:p w14:paraId="54DD09EC" w14:textId="77777777" w:rsidR="005B672F" w:rsidRPr="00AC7D2F" w:rsidRDefault="005B672F" w:rsidP="005B672F">
      <w:pPr>
        <w:keepNext/>
        <w:keepLines/>
        <w:ind w:left="180"/>
        <w:jc w:val="both"/>
        <w:outlineLvl w:val="2"/>
        <w:rPr>
          <w:rFonts w:ascii="Arial" w:eastAsiaTheme="majorEastAsia" w:hAnsi="Arial" w:cs="Arial"/>
        </w:rPr>
      </w:pPr>
      <w:bookmarkStart w:id="3" w:name="_Hlk522090258"/>
      <w:r w:rsidRPr="00AC7D2F">
        <w:rPr>
          <w:rFonts w:ascii="Arial" w:eastAsiaTheme="majorEastAsia" w:hAnsi="Arial" w:cs="Arial"/>
        </w:rPr>
        <w:t>Exam Rules:</w:t>
      </w:r>
    </w:p>
    <w:p w14:paraId="3ED27CE0" w14:textId="77777777" w:rsidR="005B672F" w:rsidRPr="00AC7D2F" w:rsidRDefault="005B672F" w:rsidP="005B672F">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2C0D648F" w14:textId="77777777" w:rsidR="005B672F" w:rsidRPr="00AC7D2F" w:rsidRDefault="005B672F" w:rsidP="005B672F">
      <w:pPr>
        <w:numPr>
          <w:ilvl w:val="0"/>
          <w:numId w:val="9"/>
        </w:numPr>
        <w:jc w:val="both"/>
        <w:rPr>
          <w:rFonts w:ascii="Arial" w:hAnsi="Arial" w:cs="Arial"/>
        </w:rPr>
      </w:pPr>
      <w:r w:rsidRPr="00AC7D2F">
        <w:rPr>
          <w:rFonts w:ascii="Arial" w:hAnsi="Arial" w:cs="Arial"/>
        </w:rPr>
        <w:t>Exams will not be dropped.</w:t>
      </w:r>
    </w:p>
    <w:p w14:paraId="18D78ADB" w14:textId="77777777" w:rsidR="005B672F" w:rsidRPr="00AC7D2F" w:rsidRDefault="005B672F" w:rsidP="005B672F">
      <w:pPr>
        <w:numPr>
          <w:ilvl w:val="0"/>
          <w:numId w:val="9"/>
        </w:numPr>
        <w:jc w:val="both"/>
        <w:rPr>
          <w:rFonts w:ascii="Arial" w:hAnsi="Arial" w:cs="Arial"/>
        </w:rPr>
      </w:pPr>
      <w:r w:rsidRPr="00AC7D2F">
        <w:rPr>
          <w:rFonts w:ascii="Arial" w:hAnsi="Arial" w:cs="Arial"/>
        </w:rPr>
        <w:t xml:space="preserve">The instructor will announce specific exam dates. </w:t>
      </w:r>
    </w:p>
    <w:p w14:paraId="1FF6C349" w14:textId="77777777" w:rsidR="005B672F" w:rsidRPr="00AC7D2F" w:rsidRDefault="005B672F" w:rsidP="005B672F">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58AE852F" w14:textId="77777777" w:rsidR="005B672F" w:rsidRPr="00AC7D2F" w:rsidRDefault="005B672F" w:rsidP="005B672F">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3A3848B9" w14:textId="77777777" w:rsidR="005B672F" w:rsidRPr="00AC7D2F" w:rsidRDefault="005B672F" w:rsidP="005B672F">
      <w:pPr>
        <w:keepNext/>
        <w:keepLines/>
        <w:jc w:val="both"/>
        <w:outlineLvl w:val="2"/>
        <w:rPr>
          <w:rFonts w:ascii="Arial" w:eastAsiaTheme="majorEastAsia" w:hAnsi="Arial" w:cs="Arial"/>
        </w:rPr>
      </w:pPr>
    </w:p>
    <w:p w14:paraId="1C4AA339" w14:textId="77777777" w:rsidR="005B672F" w:rsidRPr="00AC7D2F" w:rsidRDefault="005B672F" w:rsidP="005B672F">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76647627" w14:textId="77777777" w:rsidR="005B672F" w:rsidRPr="00AC7D2F" w:rsidRDefault="005B672F" w:rsidP="005B672F">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0715BC12" w14:textId="77777777" w:rsidR="005B672F" w:rsidRPr="00AC7D2F" w:rsidRDefault="005B672F" w:rsidP="005B672F">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67DCA26D" w14:textId="77777777" w:rsidR="005B672F" w:rsidRPr="00AC7D2F" w:rsidRDefault="005B672F" w:rsidP="005B672F">
      <w:pPr>
        <w:numPr>
          <w:ilvl w:val="0"/>
          <w:numId w:val="2"/>
        </w:numPr>
        <w:ind w:left="720"/>
        <w:jc w:val="both"/>
        <w:rPr>
          <w:rFonts w:ascii="Arial" w:hAnsi="Arial" w:cs="Arial"/>
        </w:rPr>
      </w:pPr>
      <w:r w:rsidRPr="00AC7D2F">
        <w:rPr>
          <w:rFonts w:ascii="Arial" w:hAnsi="Arial" w:cs="Arial"/>
        </w:rPr>
        <w:lastRenderedPageBreak/>
        <w:t>Students leaving the classroom during a quiz or exam may be barred from completing the assessment.  The student should always ask permission before leaving.</w:t>
      </w:r>
    </w:p>
    <w:p w14:paraId="16503007" w14:textId="77777777" w:rsidR="005B672F" w:rsidRPr="00AC7D2F" w:rsidRDefault="005B672F" w:rsidP="005B672F">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1D4F3CC2" w14:textId="77777777" w:rsidR="005B672F" w:rsidRPr="00AC7D2F" w:rsidRDefault="005B672F" w:rsidP="005B672F">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03DAAB82" w14:textId="77777777" w:rsidR="005B672F" w:rsidRPr="00AC7D2F" w:rsidRDefault="005B672F" w:rsidP="005B672F">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76F24336" w14:textId="77777777" w:rsidR="005B672F" w:rsidRPr="00AC7D2F" w:rsidRDefault="005B672F" w:rsidP="005B672F">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4709562B" w14:textId="77777777" w:rsidR="005B672F" w:rsidRPr="00AC7D2F" w:rsidRDefault="005B672F" w:rsidP="005B672F">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4C3B8AA9" w14:textId="77777777" w:rsidR="005B672F" w:rsidRPr="005B672F" w:rsidRDefault="005B672F" w:rsidP="005B672F">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 xml:space="preserve">If you feel like there has been a mistake with your grade, the first step is to discuss it with your </w:t>
      </w:r>
      <w:r w:rsidRPr="005B672F">
        <w:rPr>
          <w:rFonts w:ascii="Arial" w:hAnsi="Arial" w:cs="Arial"/>
        </w:rPr>
        <w:t>instructor.</w:t>
      </w:r>
    </w:p>
    <w:p w14:paraId="14DBCD1F" w14:textId="23434379" w:rsidR="002A6E58" w:rsidRPr="005B672F" w:rsidRDefault="005B672F" w:rsidP="005B672F">
      <w:pPr>
        <w:pStyle w:val="ListParagraph"/>
        <w:numPr>
          <w:ilvl w:val="0"/>
          <w:numId w:val="3"/>
        </w:numPr>
        <w:ind w:left="720"/>
        <w:jc w:val="both"/>
        <w:rPr>
          <w:rFonts w:ascii="Arial" w:hAnsi="Arial" w:cs="Arial"/>
          <w:sz w:val="20"/>
          <w:szCs w:val="20"/>
        </w:rPr>
      </w:pPr>
      <w:r w:rsidRPr="005B672F">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4DBCD20" w14:textId="77777777" w:rsidR="002A6E58" w:rsidRDefault="002A6E58" w:rsidP="002A6E58">
      <w:pPr>
        <w:jc w:val="both"/>
        <w:rPr>
          <w:rFonts w:ascii="Arial" w:hAnsi="Arial" w:cs="Arial"/>
        </w:rPr>
      </w:pPr>
    </w:p>
    <w:p w14:paraId="14DBCD21" w14:textId="77777777" w:rsidR="002A6E58" w:rsidRDefault="002A6E58" w:rsidP="002A6E58">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14DBCD22" w14:textId="77777777" w:rsidR="002A6E58" w:rsidRPr="00822CF7" w:rsidRDefault="002A6E58" w:rsidP="002A6E58">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2A6E58" w14:paraId="14DBCD25"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23" w14:textId="77777777" w:rsidR="002A6E58" w:rsidRDefault="002A6E58"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4DBCD24" w14:textId="77777777" w:rsidR="002A6E58" w:rsidRDefault="002A6E58" w:rsidP="00933598">
            <w:pPr>
              <w:jc w:val="both"/>
              <w:rPr>
                <w:rFonts w:ascii="Arial" w:hAnsi="Arial" w:cs="Arial"/>
                <w:b/>
              </w:rPr>
            </w:pPr>
            <w:r>
              <w:rPr>
                <w:rFonts w:ascii="Arial" w:hAnsi="Arial" w:cs="Arial"/>
                <w:b/>
              </w:rPr>
              <w:t>Letter Grade</w:t>
            </w:r>
          </w:p>
        </w:tc>
      </w:tr>
      <w:tr w:rsidR="002A6E58" w14:paraId="14DBCD28"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26" w14:textId="77777777" w:rsidR="002A6E58" w:rsidRDefault="002A6E58"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4DBCD27" w14:textId="77777777" w:rsidR="002A6E58" w:rsidRDefault="002A6E58" w:rsidP="00933598">
            <w:pPr>
              <w:jc w:val="both"/>
              <w:rPr>
                <w:rFonts w:ascii="Arial" w:hAnsi="Arial" w:cs="Arial"/>
              </w:rPr>
            </w:pPr>
            <w:r>
              <w:rPr>
                <w:rFonts w:ascii="Arial" w:hAnsi="Arial" w:cs="Arial"/>
              </w:rPr>
              <w:t>A</w:t>
            </w:r>
          </w:p>
        </w:tc>
      </w:tr>
      <w:tr w:rsidR="002A6E58" w14:paraId="14DBCD2B"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29" w14:textId="77777777" w:rsidR="002A6E58" w:rsidRDefault="002A6E58"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4DBCD2A" w14:textId="77777777" w:rsidR="002A6E58" w:rsidRDefault="002A6E58" w:rsidP="00933598">
            <w:pPr>
              <w:jc w:val="both"/>
              <w:rPr>
                <w:rFonts w:ascii="Arial" w:hAnsi="Arial" w:cs="Arial"/>
              </w:rPr>
            </w:pPr>
            <w:r>
              <w:rPr>
                <w:rFonts w:ascii="Arial" w:hAnsi="Arial" w:cs="Arial"/>
              </w:rPr>
              <w:t>B</w:t>
            </w:r>
          </w:p>
        </w:tc>
      </w:tr>
      <w:tr w:rsidR="002A6E58" w14:paraId="14DBCD2E"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2C" w14:textId="77777777" w:rsidR="002A6E58" w:rsidRDefault="002A6E58"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4DBCD2D" w14:textId="77777777" w:rsidR="002A6E58" w:rsidRDefault="002A6E58" w:rsidP="00933598">
            <w:pPr>
              <w:jc w:val="both"/>
              <w:rPr>
                <w:rFonts w:ascii="Arial" w:hAnsi="Arial" w:cs="Arial"/>
              </w:rPr>
            </w:pPr>
            <w:r>
              <w:rPr>
                <w:rFonts w:ascii="Arial" w:hAnsi="Arial" w:cs="Arial"/>
              </w:rPr>
              <w:t>C</w:t>
            </w:r>
          </w:p>
        </w:tc>
      </w:tr>
      <w:tr w:rsidR="002A6E58" w14:paraId="14DBCD31"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2F" w14:textId="77777777" w:rsidR="002A6E58" w:rsidRDefault="002A6E58"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4DBCD30" w14:textId="77777777" w:rsidR="002A6E58" w:rsidRDefault="002A6E58" w:rsidP="00933598">
            <w:pPr>
              <w:jc w:val="both"/>
              <w:rPr>
                <w:rFonts w:ascii="Arial" w:hAnsi="Arial" w:cs="Arial"/>
              </w:rPr>
            </w:pPr>
            <w:r>
              <w:rPr>
                <w:rFonts w:ascii="Arial" w:hAnsi="Arial" w:cs="Arial"/>
              </w:rPr>
              <w:t>D</w:t>
            </w:r>
          </w:p>
        </w:tc>
      </w:tr>
      <w:tr w:rsidR="002A6E58" w14:paraId="14DBCD34"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32" w14:textId="77777777" w:rsidR="002A6E58" w:rsidRDefault="002A6E58"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4DBCD33" w14:textId="77777777" w:rsidR="002A6E58" w:rsidRDefault="002A6E58" w:rsidP="00933598">
            <w:pPr>
              <w:jc w:val="both"/>
              <w:rPr>
                <w:rFonts w:ascii="Arial" w:hAnsi="Arial" w:cs="Arial"/>
              </w:rPr>
            </w:pPr>
            <w:r>
              <w:rPr>
                <w:rFonts w:ascii="Arial" w:hAnsi="Arial" w:cs="Arial"/>
              </w:rPr>
              <w:t>F</w:t>
            </w:r>
          </w:p>
        </w:tc>
      </w:tr>
      <w:tr w:rsidR="002A6E58" w14:paraId="14DBCD37" w14:textId="77777777" w:rsidTr="007A6E1A">
        <w:trPr>
          <w:tblHeader/>
        </w:trPr>
        <w:tc>
          <w:tcPr>
            <w:tcW w:w="3600" w:type="dxa"/>
            <w:tcBorders>
              <w:top w:val="single" w:sz="4" w:space="0" w:color="auto"/>
              <w:left w:val="single" w:sz="4" w:space="0" w:color="auto"/>
              <w:bottom w:val="single" w:sz="4" w:space="0" w:color="auto"/>
              <w:right w:val="single" w:sz="4" w:space="0" w:color="auto"/>
            </w:tcBorders>
            <w:hideMark/>
          </w:tcPr>
          <w:p w14:paraId="14DBCD35" w14:textId="77777777" w:rsidR="002A6E58" w:rsidRDefault="002A6E58"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4DBCD36" w14:textId="77777777" w:rsidR="002A6E58" w:rsidRDefault="002A6E58" w:rsidP="00933598">
            <w:pPr>
              <w:jc w:val="both"/>
              <w:rPr>
                <w:rFonts w:ascii="Arial" w:hAnsi="Arial" w:cs="Arial"/>
              </w:rPr>
            </w:pPr>
            <w:r>
              <w:rPr>
                <w:rFonts w:ascii="Arial" w:hAnsi="Arial" w:cs="Arial"/>
              </w:rPr>
              <w:t>FN</w:t>
            </w:r>
          </w:p>
        </w:tc>
      </w:tr>
    </w:tbl>
    <w:p w14:paraId="14DBCD38" w14:textId="77777777" w:rsidR="002A6E58" w:rsidRPr="00C9540C" w:rsidRDefault="002A6E58" w:rsidP="002A6E58">
      <w:pPr>
        <w:jc w:val="both"/>
        <w:rPr>
          <w:rFonts w:ascii="Arial" w:hAnsi="Arial" w:cs="Arial"/>
        </w:rPr>
      </w:pPr>
    </w:p>
    <w:p w14:paraId="14DBCD39"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4DBCD3A"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4DBCD3B"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4DBCD3C"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4DBCD3D" w14:textId="77777777" w:rsidR="002A6E58" w:rsidRPr="00FB5614" w:rsidRDefault="002A6E58" w:rsidP="002A6E58">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DBCD3E" w14:textId="77777777" w:rsidR="002A6E58" w:rsidRDefault="002A6E58" w:rsidP="002A6E58">
      <w:pPr>
        <w:ind w:firstLine="180"/>
        <w:jc w:val="both"/>
        <w:rPr>
          <w:rStyle w:val="Heading3Char"/>
          <w:rFonts w:ascii="Arial" w:hAnsi="Arial" w:cs="Arial"/>
          <w:color w:val="auto"/>
          <w:sz w:val="20"/>
          <w:szCs w:val="20"/>
        </w:rPr>
      </w:pPr>
    </w:p>
    <w:p w14:paraId="14DBCD3F" w14:textId="77777777" w:rsidR="002A6E58" w:rsidRPr="00C27732" w:rsidRDefault="002A6E58" w:rsidP="002A6E58">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4DBCD40" w14:textId="77777777" w:rsidR="002A6E58" w:rsidRPr="00822CF7" w:rsidRDefault="002A6E58" w:rsidP="002A6E58">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4DBCD41" w14:textId="77777777" w:rsidR="002A6E58" w:rsidRDefault="002A6E58" w:rsidP="002A6E58">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4DBCD42" w14:textId="77777777" w:rsidR="002A6E58" w:rsidRPr="00FB5614" w:rsidRDefault="002A6E58" w:rsidP="002A6E58">
      <w:pPr>
        <w:pStyle w:val="Heading3"/>
        <w:spacing w:before="0"/>
        <w:ind w:left="180"/>
        <w:jc w:val="both"/>
        <w:rPr>
          <w:rFonts w:ascii="Arial" w:hAnsi="Arial" w:cs="Arial"/>
          <w:color w:val="auto"/>
          <w:sz w:val="20"/>
          <w:szCs w:val="20"/>
        </w:rPr>
      </w:pPr>
    </w:p>
    <w:p w14:paraId="14DBCD43"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4DBCD44"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4DBCD45"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14DBCD46" w14:textId="5C50D00B"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5B672F">
        <w:rPr>
          <w:rFonts w:ascii="Arial" w:hAnsi="Arial" w:cs="Arial"/>
        </w:rPr>
        <w:t>exam</w:t>
      </w:r>
      <w:r w:rsidRPr="00FB5614">
        <w:rPr>
          <w:rFonts w:ascii="Arial" w:hAnsi="Arial" w:cs="Arial"/>
        </w:rPr>
        <w:t>s, and assignments.  This is not the official grade for the course.</w:t>
      </w:r>
    </w:p>
    <w:p w14:paraId="14DBCD47" w14:textId="77777777" w:rsidR="002A6E58" w:rsidRPr="00FB5614" w:rsidRDefault="002A6E58" w:rsidP="002A6E58">
      <w:pPr>
        <w:jc w:val="both"/>
        <w:rPr>
          <w:rFonts w:ascii="Arial" w:hAnsi="Arial" w:cs="Arial"/>
        </w:rPr>
      </w:pPr>
    </w:p>
    <w:bookmarkEnd w:id="3"/>
    <w:p w14:paraId="14DBCD48" w14:textId="0C1EC94A" w:rsidR="002A6E58" w:rsidRDefault="002A6E58" w:rsidP="002A6E58">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5B672F">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14DBCD49" w14:textId="77777777" w:rsidR="002A6E58" w:rsidRPr="00CE370D" w:rsidRDefault="002A6E58" w:rsidP="002A6E58">
      <w:pPr>
        <w:jc w:val="both"/>
        <w:rPr>
          <w:rStyle w:val="Heading2Char"/>
          <w:rFonts w:ascii="Arial" w:hAnsi="Arial" w:cs="Arial"/>
          <w:b/>
          <w:color w:val="auto"/>
          <w:sz w:val="20"/>
          <w:szCs w:val="20"/>
        </w:rPr>
      </w:pPr>
    </w:p>
    <w:p w14:paraId="14DBCD4A" w14:textId="77777777" w:rsidR="002A6E58" w:rsidRPr="009D4DCF" w:rsidRDefault="002A6E58" w:rsidP="002A6E58">
      <w:pPr>
        <w:jc w:val="both"/>
        <w:rPr>
          <w:rFonts w:ascii="Arial" w:hAnsi="Arial" w:cs="Arial"/>
          <w:shd w:val="clear" w:color="auto" w:fill="FFFFFF"/>
        </w:rPr>
      </w:pPr>
      <w:bookmarkStart w:id="4"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14DBCD4B" w14:textId="77777777" w:rsidR="002A6E58" w:rsidRPr="009D4DCF" w:rsidRDefault="002A6E58" w:rsidP="002A6E58">
      <w:pPr>
        <w:jc w:val="both"/>
        <w:rPr>
          <w:rFonts w:ascii="Arial" w:hAnsi="Arial" w:cs="Arial"/>
        </w:rPr>
      </w:pPr>
    </w:p>
    <w:p w14:paraId="14DBCD4C" w14:textId="34732294"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5B672F">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4DBCD4D" w14:textId="77777777" w:rsidR="002A6E58" w:rsidRPr="009D4DCF" w:rsidRDefault="002A6E58" w:rsidP="002A6E58">
      <w:pPr>
        <w:jc w:val="both"/>
        <w:rPr>
          <w:rFonts w:ascii="Arial" w:hAnsi="Arial" w:cs="Arial"/>
        </w:rPr>
      </w:pPr>
    </w:p>
    <w:p w14:paraId="14DBCD4E" w14:textId="77777777" w:rsidR="002A6E58" w:rsidRPr="009D4DCF" w:rsidRDefault="002A6E58" w:rsidP="002A6E58">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4DBCD4F" w14:textId="77777777" w:rsidR="002A6E58" w:rsidRPr="009D4DCF" w:rsidRDefault="002A6E58" w:rsidP="002A6E58">
      <w:pPr>
        <w:jc w:val="both"/>
        <w:rPr>
          <w:rFonts w:ascii="Arial" w:hAnsi="Arial" w:cs="Arial"/>
        </w:rPr>
      </w:pPr>
    </w:p>
    <w:p w14:paraId="7A2A6324" w14:textId="77777777" w:rsidR="00424D6E" w:rsidRDefault="002A6E58" w:rsidP="002A6E58">
      <w:pPr>
        <w:jc w:val="both"/>
        <w:rPr>
          <w:rFonts w:ascii="Arial" w:hAnsi="Arial" w:cs="Arial"/>
        </w:rPr>
      </w:pPr>
      <w:r w:rsidRPr="009D4DCF">
        <w:rPr>
          <w:rFonts w:ascii="Arial" w:hAnsi="Arial" w:cs="Arial"/>
        </w:rPr>
        <w:t xml:space="preserve">Depending upon the nature of the case, a student guilty of academic dishonesty </w:t>
      </w:r>
      <w:r w:rsidR="00424D6E">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424D6E">
        <w:rPr>
          <w:rFonts w:ascii="Arial" w:hAnsi="Arial" w:cs="Arial"/>
        </w:rPr>
        <w:t>refer to</w:t>
      </w:r>
      <w:r w:rsidRPr="009D4DCF">
        <w:rPr>
          <w:rFonts w:ascii="Arial" w:hAnsi="Arial" w:cs="Arial"/>
        </w:rPr>
        <w:t xml:space="preserve"> the College Catalog for additional information.</w:t>
      </w:r>
    </w:p>
    <w:p w14:paraId="14DBCD50" w14:textId="472A662C" w:rsidR="002A6E58" w:rsidRPr="009D4DCF" w:rsidRDefault="002A6E58" w:rsidP="002A6E58">
      <w:pPr>
        <w:jc w:val="both"/>
        <w:rPr>
          <w:rFonts w:ascii="Arial" w:hAnsi="Arial" w:cs="Arial"/>
        </w:rPr>
      </w:pPr>
      <w:r w:rsidRPr="009D4DCF">
        <w:rPr>
          <w:rFonts w:ascii="Arial" w:hAnsi="Arial" w:cs="Arial"/>
        </w:rPr>
        <w:t xml:space="preserve">  </w:t>
      </w:r>
    </w:p>
    <w:p w14:paraId="14DBCD51" w14:textId="409E76D5" w:rsidR="002A6E58" w:rsidRPr="009D4DCF" w:rsidRDefault="002A6E58" w:rsidP="002A6E58">
      <w:pPr>
        <w:jc w:val="both"/>
        <w:rPr>
          <w:rFonts w:ascii="Arial" w:hAnsi="Arial" w:cs="Arial"/>
        </w:rPr>
      </w:pPr>
      <w:r w:rsidRPr="00424D6E">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4DBCD52" w14:textId="77777777"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4DBCD53" w14:textId="77777777" w:rsidR="002A6E58" w:rsidRDefault="002A6E58" w:rsidP="002A6E58">
      <w:pPr>
        <w:jc w:val="both"/>
        <w:rPr>
          <w:rFonts w:ascii="Arial" w:hAnsi="Arial" w:cs="Arial"/>
        </w:rPr>
      </w:pPr>
    </w:p>
    <w:p w14:paraId="14DBCD56" w14:textId="42A70A3A" w:rsidR="00ED2E42" w:rsidRPr="006F3C0A" w:rsidRDefault="002A6E58" w:rsidP="00D13936">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bookmarkStart w:id="5" w:name="_GoBack"/>
      <w:bookmarkEnd w:id="4"/>
      <w:bookmarkEnd w:id="5"/>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398A" w14:textId="77777777" w:rsidR="005B6ADC" w:rsidRDefault="005B6ADC">
      <w:r>
        <w:separator/>
      </w:r>
    </w:p>
  </w:endnote>
  <w:endnote w:type="continuationSeparator" w:id="0">
    <w:p w14:paraId="7913F879" w14:textId="77777777" w:rsidR="005B6ADC" w:rsidRDefault="005B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0" w14:textId="77777777" w:rsidR="00230293" w:rsidRDefault="00D13936">
    <w:pPr>
      <w:widowControl w:val="0"/>
      <w:spacing w:line="240" w:lineRule="exact"/>
      <w:rPr>
        <w:sz w:val="24"/>
      </w:rPr>
    </w:pPr>
  </w:p>
  <w:p w14:paraId="14DBCD61"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4DBCD62" w14:textId="77777777" w:rsidR="00230293" w:rsidRDefault="00D1393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3" w14:textId="77777777" w:rsidR="00230293" w:rsidRDefault="00D13936">
    <w:pPr>
      <w:widowControl w:val="0"/>
      <w:spacing w:line="240" w:lineRule="exact"/>
      <w:rPr>
        <w:sz w:val="24"/>
      </w:rPr>
    </w:pPr>
  </w:p>
  <w:p w14:paraId="14DBCD64" w14:textId="2BEB50D0" w:rsidR="00230293" w:rsidRPr="005B672F" w:rsidRDefault="00CE370D">
    <w:pPr>
      <w:framePr w:w="9721" w:wrap="notBeside" w:vAnchor="text" w:hAnchor="text" w:x="1" w:y="1"/>
      <w:widowControl w:val="0"/>
      <w:jc w:val="center"/>
      <w:rPr>
        <w:rFonts w:ascii="Arial" w:hAnsi="Arial" w:cs="Arial"/>
        <w:sz w:val="16"/>
        <w:szCs w:val="16"/>
      </w:rPr>
    </w:pPr>
    <w:r w:rsidRPr="005B672F">
      <w:rPr>
        <w:rFonts w:ascii="Arial" w:hAnsi="Arial" w:cs="Arial"/>
        <w:sz w:val="16"/>
        <w:szCs w:val="16"/>
      </w:rPr>
      <w:fldChar w:fldCharType="begin"/>
    </w:r>
    <w:r w:rsidRPr="005B672F">
      <w:rPr>
        <w:rFonts w:ascii="Arial" w:hAnsi="Arial" w:cs="Arial"/>
        <w:sz w:val="16"/>
        <w:szCs w:val="16"/>
      </w:rPr>
      <w:instrText>PAGE</w:instrText>
    </w:r>
    <w:r w:rsidRPr="005B672F">
      <w:rPr>
        <w:rFonts w:ascii="Arial" w:hAnsi="Arial" w:cs="Arial"/>
        <w:sz w:val="16"/>
        <w:szCs w:val="16"/>
      </w:rPr>
      <w:fldChar w:fldCharType="separate"/>
    </w:r>
    <w:r w:rsidR="00C268EE">
      <w:rPr>
        <w:rFonts w:ascii="Arial" w:hAnsi="Arial" w:cs="Arial"/>
        <w:noProof/>
        <w:sz w:val="16"/>
        <w:szCs w:val="16"/>
      </w:rPr>
      <w:t>1</w:t>
    </w:r>
    <w:r w:rsidRPr="005B672F">
      <w:rPr>
        <w:rFonts w:ascii="Arial" w:hAnsi="Arial" w:cs="Arial"/>
        <w:sz w:val="16"/>
        <w:szCs w:val="16"/>
      </w:rPr>
      <w:fldChar w:fldCharType="end"/>
    </w:r>
  </w:p>
  <w:p w14:paraId="14DBCD65" w14:textId="77777777" w:rsidR="00230293" w:rsidRDefault="00D1393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24FC" w14:textId="77777777" w:rsidR="005B6ADC" w:rsidRDefault="005B6ADC">
      <w:r>
        <w:separator/>
      </w:r>
    </w:p>
  </w:footnote>
  <w:footnote w:type="continuationSeparator" w:id="0">
    <w:p w14:paraId="6A66AB10" w14:textId="77777777" w:rsidR="005B6ADC" w:rsidRDefault="005B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5D"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4DBCD5E"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4DBCD5F" w14:textId="77777777" w:rsidR="00230293" w:rsidRPr="00230293" w:rsidRDefault="00D13936"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7159B1"/>
    <w:multiLevelType w:val="hybridMultilevel"/>
    <w:tmpl w:val="F99C9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0"/>
  </w:num>
  <w:num w:numId="6">
    <w:abstractNumId w:val="18"/>
  </w:num>
  <w:num w:numId="7">
    <w:abstractNumId w:val="17"/>
  </w:num>
  <w:num w:numId="8">
    <w:abstractNumId w:val="14"/>
  </w:num>
  <w:num w:numId="9">
    <w:abstractNumId w:val="5"/>
  </w:num>
  <w:num w:numId="10">
    <w:abstractNumId w:val="10"/>
  </w:num>
  <w:num w:numId="11">
    <w:abstractNumId w:val="4"/>
  </w:num>
  <w:num w:numId="12">
    <w:abstractNumId w:val="16"/>
  </w:num>
  <w:num w:numId="13">
    <w:abstractNumId w:val="21"/>
  </w:num>
  <w:num w:numId="14">
    <w:abstractNumId w:val="21"/>
  </w:num>
  <w:num w:numId="15">
    <w:abstractNumId w:val="8"/>
  </w:num>
  <w:num w:numId="16">
    <w:abstractNumId w:val="1"/>
  </w:num>
  <w:num w:numId="17">
    <w:abstractNumId w:val="3"/>
  </w:num>
  <w:num w:numId="18">
    <w:abstractNumId w:val="19"/>
  </w:num>
  <w:num w:numId="19">
    <w:abstractNumId w:val="19"/>
  </w:num>
  <w:num w:numId="20">
    <w:abstractNumId w:val="6"/>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AES" w:cryptAlgorithmClass="hash" w:cryptAlgorithmType="typeAny" w:cryptAlgorithmSid="14" w:cryptSpinCount="100000" w:hash="dtphYiNxS7QDGHtgo8TlrjZzAK4pAEq5A40v6y5Gt9nEa/6xdQ/qtmSftOUFiTD7HkXp9M9p8s9Wyf4NVcXEMA==" w:salt="Z/ZAbtVvKIxBCfdIGAmK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21E"/>
    <w:rsid w:val="00035D1F"/>
    <w:rsid w:val="00064888"/>
    <w:rsid w:val="000B7347"/>
    <w:rsid w:val="001052FC"/>
    <w:rsid w:val="00136E03"/>
    <w:rsid w:val="001744A3"/>
    <w:rsid w:val="001A1247"/>
    <w:rsid w:val="00204C71"/>
    <w:rsid w:val="00236A86"/>
    <w:rsid w:val="002551CE"/>
    <w:rsid w:val="0026248F"/>
    <w:rsid w:val="00264AE2"/>
    <w:rsid w:val="00294614"/>
    <w:rsid w:val="002A6E58"/>
    <w:rsid w:val="002D38EA"/>
    <w:rsid w:val="003B5A3B"/>
    <w:rsid w:val="003D1452"/>
    <w:rsid w:val="00424D6E"/>
    <w:rsid w:val="004351E6"/>
    <w:rsid w:val="00464B6E"/>
    <w:rsid w:val="004A1BDC"/>
    <w:rsid w:val="0057733A"/>
    <w:rsid w:val="005857FB"/>
    <w:rsid w:val="005B1D77"/>
    <w:rsid w:val="005B672F"/>
    <w:rsid w:val="005B6ADC"/>
    <w:rsid w:val="006000CF"/>
    <w:rsid w:val="006720B5"/>
    <w:rsid w:val="006729D6"/>
    <w:rsid w:val="00692EFB"/>
    <w:rsid w:val="00696DF4"/>
    <w:rsid w:val="006A0CA1"/>
    <w:rsid w:val="006F3239"/>
    <w:rsid w:val="006F3C0A"/>
    <w:rsid w:val="0076059B"/>
    <w:rsid w:val="007A6E1A"/>
    <w:rsid w:val="007F51C9"/>
    <w:rsid w:val="008C3301"/>
    <w:rsid w:val="008E56A2"/>
    <w:rsid w:val="009506D6"/>
    <w:rsid w:val="009A5F19"/>
    <w:rsid w:val="009D4DCF"/>
    <w:rsid w:val="009E5FFD"/>
    <w:rsid w:val="009F190D"/>
    <w:rsid w:val="00A16BDB"/>
    <w:rsid w:val="00A2488B"/>
    <w:rsid w:val="00A31925"/>
    <w:rsid w:val="00A552DC"/>
    <w:rsid w:val="00A67BB6"/>
    <w:rsid w:val="00A74E46"/>
    <w:rsid w:val="00A91B42"/>
    <w:rsid w:val="00AD1218"/>
    <w:rsid w:val="00AE4E35"/>
    <w:rsid w:val="00AE55B8"/>
    <w:rsid w:val="00B111CF"/>
    <w:rsid w:val="00B16FC9"/>
    <w:rsid w:val="00B54C27"/>
    <w:rsid w:val="00B6668C"/>
    <w:rsid w:val="00BA4933"/>
    <w:rsid w:val="00BC0A77"/>
    <w:rsid w:val="00BC1E1A"/>
    <w:rsid w:val="00BD0A9F"/>
    <w:rsid w:val="00BE617C"/>
    <w:rsid w:val="00C01BB3"/>
    <w:rsid w:val="00C17027"/>
    <w:rsid w:val="00C201AB"/>
    <w:rsid w:val="00C21930"/>
    <w:rsid w:val="00C268EE"/>
    <w:rsid w:val="00C64C3E"/>
    <w:rsid w:val="00CA0376"/>
    <w:rsid w:val="00CE1A0A"/>
    <w:rsid w:val="00CE370D"/>
    <w:rsid w:val="00CF3342"/>
    <w:rsid w:val="00D13936"/>
    <w:rsid w:val="00D16A17"/>
    <w:rsid w:val="00D27553"/>
    <w:rsid w:val="00D60250"/>
    <w:rsid w:val="00DD7462"/>
    <w:rsid w:val="00DE28D9"/>
    <w:rsid w:val="00DE6EE9"/>
    <w:rsid w:val="00DF3B42"/>
    <w:rsid w:val="00E36956"/>
    <w:rsid w:val="00E75156"/>
    <w:rsid w:val="00EC5EF6"/>
    <w:rsid w:val="00ED1DB6"/>
    <w:rsid w:val="00ED2E42"/>
    <w:rsid w:val="00ED540F"/>
    <w:rsid w:val="00EE5F4D"/>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A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1835</Words>
  <Characters>10464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26</cp:revision>
  <dcterms:created xsi:type="dcterms:W3CDTF">2018-11-03T18:36:00Z</dcterms:created>
  <dcterms:modified xsi:type="dcterms:W3CDTF">2018-11-27T20:55:00Z</dcterms:modified>
</cp:coreProperties>
</file>