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F63BE" w14:textId="77777777" w:rsidR="00136E03" w:rsidRPr="001D5C4E" w:rsidRDefault="00136E03" w:rsidP="0091375E">
      <w:pPr>
        <w:jc w:val="center"/>
        <w:rPr>
          <w:rFonts w:ascii="Arial" w:hAnsi="Arial" w:cs="Arial"/>
        </w:rPr>
      </w:pPr>
      <w:r w:rsidRPr="001D5C4E">
        <w:rPr>
          <w:rFonts w:ascii="Arial" w:hAnsi="Arial" w:cs="Arial"/>
          <w:noProof/>
        </w:rPr>
        <w:drawing>
          <wp:inline distT="0" distB="0" distL="0" distR="0" wp14:anchorId="7B9F6453" wp14:editId="7B9F6454">
            <wp:extent cx="1588770" cy="521970"/>
            <wp:effectExtent l="0" t="0" r="0" b="0"/>
            <wp:docPr id="1" name="Picture 1" descr="Delgad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770" cy="521970"/>
                    </a:xfrm>
                    <a:prstGeom prst="rect">
                      <a:avLst/>
                    </a:prstGeom>
                    <a:noFill/>
                    <a:ln>
                      <a:noFill/>
                    </a:ln>
                  </pic:spPr>
                </pic:pic>
              </a:graphicData>
            </a:graphic>
          </wp:inline>
        </w:drawing>
      </w:r>
    </w:p>
    <w:p w14:paraId="7B9F63BF" w14:textId="77777777" w:rsidR="00136E03" w:rsidRPr="001D5C4E" w:rsidRDefault="00136E03" w:rsidP="0091375E">
      <w:pPr>
        <w:rPr>
          <w:rFonts w:ascii="Arial" w:hAnsi="Arial" w:cs="Arial"/>
        </w:rPr>
      </w:pPr>
    </w:p>
    <w:p w14:paraId="7B9F63C0" w14:textId="77777777" w:rsidR="0091375E" w:rsidRPr="001D5C4E" w:rsidRDefault="00136E03" w:rsidP="0091375E">
      <w:pPr>
        <w:pStyle w:val="Heading1"/>
        <w:spacing w:before="0" w:after="0"/>
        <w:rPr>
          <w:rFonts w:ascii="Arial" w:hAnsi="Arial" w:cs="Arial"/>
          <w:sz w:val="20"/>
          <w:szCs w:val="20"/>
        </w:rPr>
      </w:pPr>
      <w:r w:rsidRPr="001D5C4E">
        <w:rPr>
          <w:rFonts w:ascii="Arial" w:hAnsi="Arial" w:cs="Arial"/>
          <w:sz w:val="20"/>
          <w:szCs w:val="20"/>
        </w:rPr>
        <w:t>Biol 10</w:t>
      </w:r>
      <w:r w:rsidR="00CE22C3" w:rsidRPr="001D5C4E">
        <w:rPr>
          <w:rFonts w:ascii="Arial" w:hAnsi="Arial" w:cs="Arial"/>
          <w:sz w:val="20"/>
          <w:szCs w:val="20"/>
        </w:rPr>
        <w:t>2</w:t>
      </w:r>
      <w:r w:rsidR="0091375E" w:rsidRPr="001D5C4E">
        <w:rPr>
          <w:rFonts w:ascii="Arial" w:hAnsi="Arial" w:cs="Arial"/>
          <w:sz w:val="20"/>
          <w:szCs w:val="20"/>
        </w:rPr>
        <w:t xml:space="preserve"> Course Syllabus</w:t>
      </w:r>
    </w:p>
    <w:p w14:paraId="7B9F63C1" w14:textId="6CD21C54" w:rsidR="00136E03" w:rsidRPr="001D5C4E" w:rsidRDefault="00706E93" w:rsidP="0091375E">
      <w:pPr>
        <w:pStyle w:val="Heading2"/>
        <w:spacing w:before="0"/>
        <w:rPr>
          <w:rFonts w:ascii="Arial" w:hAnsi="Arial" w:cs="Arial"/>
          <w:color w:val="auto"/>
          <w:sz w:val="20"/>
          <w:szCs w:val="20"/>
        </w:rPr>
      </w:pPr>
      <w:r w:rsidRPr="00706E93">
        <w:rPr>
          <w:rFonts w:ascii="Arial" w:hAnsi="Arial" w:cs="Arial"/>
          <w:color w:val="auto"/>
          <w:sz w:val="20"/>
          <w:szCs w:val="20"/>
        </w:rPr>
        <w:t>General Biology II (non-science majors)</w:t>
      </w:r>
      <w:r w:rsidR="00136E03" w:rsidRPr="001D5C4E">
        <w:rPr>
          <w:rFonts w:ascii="Arial" w:hAnsi="Arial" w:cs="Arial"/>
          <w:color w:val="auto"/>
          <w:sz w:val="20"/>
          <w:szCs w:val="20"/>
        </w:rPr>
        <w:br/>
      </w:r>
    </w:p>
    <w:p w14:paraId="7B9F63C2" w14:textId="77777777" w:rsidR="00136E03" w:rsidRPr="001D5C4E" w:rsidRDefault="00136E03" w:rsidP="0091375E">
      <w:pPr>
        <w:pStyle w:val="Heading3"/>
        <w:spacing w:before="0" w:line="480" w:lineRule="auto"/>
        <w:rPr>
          <w:rFonts w:ascii="Arial" w:hAnsi="Arial" w:cs="Arial"/>
          <w:color w:val="auto"/>
          <w:sz w:val="20"/>
          <w:szCs w:val="20"/>
        </w:rPr>
      </w:pPr>
      <w:r w:rsidRPr="001D5C4E">
        <w:rPr>
          <w:rFonts w:ascii="Arial" w:hAnsi="Arial" w:cs="Arial"/>
          <w:color w:val="auto"/>
          <w:sz w:val="20"/>
          <w:szCs w:val="20"/>
        </w:rPr>
        <w:t>Instructor:</w:t>
      </w:r>
      <w:r w:rsidRPr="001D5C4E">
        <w:rPr>
          <w:rFonts w:ascii="Arial" w:hAnsi="Arial" w:cs="Arial"/>
          <w:color w:val="auto"/>
          <w:sz w:val="20"/>
          <w:szCs w:val="20"/>
        </w:rPr>
        <w:tab/>
      </w:r>
    </w:p>
    <w:p w14:paraId="7B9F63C3" w14:textId="77777777" w:rsidR="00136E03" w:rsidRPr="001D5C4E" w:rsidRDefault="00136E03" w:rsidP="0091375E">
      <w:pPr>
        <w:pStyle w:val="Heading3"/>
        <w:spacing w:before="0" w:line="480" w:lineRule="auto"/>
        <w:rPr>
          <w:rFonts w:ascii="Arial" w:hAnsi="Arial" w:cs="Arial"/>
          <w:color w:val="auto"/>
          <w:sz w:val="20"/>
          <w:szCs w:val="20"/>
        </w:rPr>
      </w:pPr>
      <w:r w:rsidRPr="001D5C4E">
        <w:rPr>
          <w:rFonts w:ascii="Arial" w:hAnsi="Arial" w:cs="Arial"/>
          <w:color w:val="auto"/>
          <w:sz w:val="20"/>
          <w:szCs w:val="20"/>
        </w:rPr>
        <w:t xml:space="preserve">Course Section(s): </w:t>
      </w:r>
    </w:p>
    <w:p w14:paraId="7B9F63C4" w14:textId="77777777" w:rsidR="00136E03" w:rsidRPr="001D5C4E" w:rsidRDefault="00136E03" w:rsidP="0091375E">
      <w:pPr>
        <w:pStyle w:val="Heading3"/>
        <w:spacing w:before="0" w:line="480" w:lineRule="auto"/>
        <w:rPr>
          <w:rFonts w:ascii="Arial" w:hAnsi="Arial" w:cs="Arial"/>
          <w:color w:val="auto"/>
          <w:sz w:val="20"/>
          <w:szCs w:val="20"/>
        </w:rPr>
      </w:pPr>
      <w:r w:rsidRPr="001D5C4E">
        <w:rPr>
          <w:rFonts w:ascii="Arial" w:hAnsi="Arial" w:cs="Arial"/>
          <w:color w:val="auto"/>
          <w:sz w:val="20"/>
          <w:szCs w:val="20"/>
        </w:rPr>
        <w:t>Office (place):</w:t>
      </w:r>
      <w:r w:rsidRPr="001D5C4E">
        <w:rPr>
          <w:rFonts w:ascii="Arial" w:hAnsi="Arial" w:cs="Arial"/>
          <w:color w:val="auto"/>
          <w:sz w:val="20"/>
          <w:szCs w:val="20"/>
        </w:rPr>
        <w:tab/>
      </w:r>
    </w:p>
    <w:p w14:paraId="7B9F63C5" w14:textId="77777777" w:rsidR="00136E03" w:rsidRPr="001D5C4E" w:rsidRDefault="00136E03" w:rsidP="0091375E">
      <w:pPr>
        <w:pStyle w:val="Heading3"/>
        <w:spacing w:before="0" w:line="480" w:lineRule="auto"/>
        <w:rPr>
          <w:rFonts w:ascii="Arial" w:hAnsi="Arial" w:cs="Arial"/>
          <w:color w:val="auto"/>
          <w:sz w:val="20"/>
          <w:szCs w:val="20"/>
        </w:rPr>
      </w:pPr>
      <w:r w:rsidRPr="001D5C4E">
        <w:rPr>
          <w:rFonts w:ascii="Arial" w:hAnsi="Arial" w:cs="Arial"/>
          <w:color w:val="auto"/>
          <w:sz w:val="20"/>
          <w:szCs w:val="20"/>
        </w:rPr>
        <w:t>Office Hours:</w:t>
      </w:r>
      <w:r w:rsidRPr="001D5C4E">
        <w:rPr>
          <w:rFonts w:ascii="Arial" w:hAnsi="Arial" w:cs="Arial"/>
          <w:color w:val="auto"/>
          <w:sz w:val="20"/>
          <w:szCs w:val="20"/>
        </w:rPr>
        <w:tab/>
      </w:r>
      <w:r w:rsidRPr="001D5C4E">
        <w:rPr>
          <w:rFonts w:ascii="Arial" w:hAnsi="Arial" w:cs="Arial"/>
          <w:color w:val="auto"/>
          <w:sz w:val="20"/>
          <w:szCs w:val="20"/>
        </w:rPr>
        <w:tab/>
      </w:r>
      <w:r w:rsidRPr="001D5C4E">
        <w:rPr>
          <w:rFonts w:ascii="Arial" w:hAnsi="Arial" w:cs="Arial"/>
          <w:color w:val="auto"/>
          <w:sz w:val="20"/>
          <w:szCs w:val="20"/>
        </w:rPr>
        <w:tab/>
      </w:r>
    </w:p>
    <w:p w14:paraId="7B9F63C6" w14:textId="77777777" w:rsidR="00136E03" w:rsidRPr="001D5C4E" w:rsidRDefault="002F5869" w:rsidP="0091375E">
      <w:pPr>
        <w:jc w:val="both"/>
        <w:rPr>
          <w:rFonts w:ascii="Arial" w:hAnsi="Arial" w:cs="Arial"/>
          <w:bCs/>
        </w:rPr>
      </w:pPr>
      <w:r w:rsidRPr="001D5C4E">
        <w:rPr>
          <w:rStyle w:val="Heading2Char"/>
          <w:rFonts w:ascii="Arial" w:hAnsi="Arial" w:cs="Arial"/>
          <w:b/>
          <w:color w:val="auto"/>
          <w:sz w:val="20"/>
          <w:szCs w:val="20"/>
        </w:rPr>
        <w:t>Course Description:</w:t>
      </w:r>
      <w:r w:rsidRPr="001D5C4E">
        <w:rPr>
          <w:rFonts w:ascii="Arial" w:hAnsi="Arial" w:cs="Arial"/>
        </w:rPr>
        <w:t xml:space="preserve">  </w:t>
      </w:r>
      <w:r w:rsidR="00CE22C3" w:rsidRPr="001D5C4E">
        <w:rPr>
          <w:rFonts w:ascii="Arial" w:hAnsi="Arial" w:cs="Arial"/>
        </w:rPr>
        <w:t>The course emphasizes common and important aspects of general biology, evolutionary biology, and taxonomy.  A survey of organisms and their relatedness will be studied during the course of the semester.  The course is designed to present material relative to non-science majors in their daily life.</w:t>
      </w:r>
    </w:p>
    <w:p w14:paraId="7B9F63C7" w14:textId="77777777" w:rsidR="00136E03" w:rsidRPr="001D5C4E" w:rsidRDefault="00136E03" w:rsidP="0091375E">
      <w:pPr>
        <w:pStyle w:val="Heading3"/>
        <w:spacing w:before="0"/>
        <w:jc w:val="both"/>
        <w:rPr>
          <w:rFonts w:ascii="Arial" w:hAnsi="Arial" w:cs="Arial"/>
          <w:color w:val="auto"/>
          <w:sz w:val="20"/>
          <w:szCs w:val="20"/>
        </w:rPr>
      </w:pPr>
    </w:p>
    <w:p w14:paraId="7B9F63C8" w14:textId="77777777" w:rsidR="00136E03" w:rsidRPr="001D5C4E" w:rsidRDefault="002D16BB" w:rsidP="0091375E">
      <w:pPr>
        <w:jc w:val="both"/>
      </w:pPr>
      <w:r w:rsidRPr="001D5C4E">
        <w:rPr>
          <w:rStyle w:val="Heading3Char"/>
          <w:rFonts w:ascii="Arial" w:hAnsi="Arial" w:cs="Arial"/>
          <w:b/>
          <w:color w:val="auto"/>
          <w:sz w:val="20"/>
          <w:szCs w:val="20"/>
        </w:rPr>
        <w:t>Pre- and/or Co-requisites:</w:t>
      </w:r>
      <w:r w:rsidRPr="001D5C4E">
        <w:t xml:space="preserve"> </w:t>
      </w:r>
      <w:r w:rsidRPr="001D5C4E">
        <w:rPr>
          <w:rFonts w:ascii="Arial" w:hAnsi="Arial" w:cs="Arial"/>
        </w:rPr>
        <w:t>none</w:t>
      </w:r>
    </w:p>
    <w:p w14:paraId="7B9F63C9" w14:textId="77777777" w:rsidR="00136E03" w:rsidRPr="001D5C4E" w:rsidRDefault="00136E03" w:rsidP="0091375E">
      <w:pPr>
        <w:jc w:val="both"/>
        <w:rPr>
          <w:rFonts w:ascii="Arial" w:hAnsi="Arial" w:cs="Arial"/>
        </w:rPr>
      </w:pPr>
    </w:p>
    <w:p w14:paraId="7B9F63CA" w14:textId="77777777" w:rsidR="00CE22C3" w:rsidRPr="001D5C4E" w:rsidRDefault="00136E03" w:rsidP="0091375E">
      <w:pPr>
        <w:jc w:val="both"/>
        <w:rPr>
          <w:rFonts w:ascii="Arial" w:hAnsi="Arial" w:cs="Arial"/>
          <w:iCs/>
          <w:lang w:val="en"/>
        </w:rPr>
      </w:pPr>
      <w:r w:rsidRPr="001D5C4E">
        <w:rPr>
          <w:rStyle w:val="Heading2Char"/>
          <w:rFonts w:ascii="Arial" w:hAnsi="Arial" w:cs="Arial"/>
          <w:b/>
          <w:color w:val="auto"/>
          <w:sz w:val="20"/>
          <w:szCs w:val="20"/>
        </w:rPr>
        <w:t>Course Goal</w:t>
      </w:r>
      <w:r w:rsidRPr="001D5C4E">
        <w:rPr>
          <w:rFonts w:ascii="Arial" w:hAnsi="Arial" w:cs="Arial"/>
        </w:rPr>
        <w:t>:</w:t>
      </w:r>
      <w:r w:rsidR="00CE22C3" w:rsidRPr="001D5C4E">
        <w:rPr>
          <w:rFonts w:ascii="Arial" w:hAnsi="Arial" w:cs="Arial"/>
          <w:iCs/>
          <w:lang w:val="en"/>
        </w:rPr>
        <w:t xml:space="preserve"> </w:t>
      </w:r>
      <w:r w:rsidR="00CE22C3" w:rsidRPr="001D5C4E">
        <w:rPr>
          <w:rFonts w:ascii="Arial" w:hAnsi="Arial" w:cs="Arial"/>
        </w:rPr>
        <w:t>The goal of this course is to acquaint the student with the basic fundamentals of evolutionary biology and taxonomy. The course will also supply the student with the necessary tools to recognize and explain the differences between the major kingdoms, phyla, and classes of living organisms.</w:t>
      </w:r>
    </w:p>
    <w:p w14:paraId="7B9F63CB" w14:textId="77777777" w:rsidR="00136E03" w:rsidRPr="001D5C4E" w:rsidRDefault="00136E03" w:rsidP="0091375E">
      <w:pPr>
        <w:jc w:val="both"/>
        <w:rPr>
          <w:rFonts w:ascii="Arial" w:hAnsi="Arial" w:cs="Arial"/>
        </w:rPr>
      </w:pPr>
    </w:p>
    <w:p w14:paraId="7B9F63CC" w14:textId="77777777" w:rsidR="00136E03" w:rsidRPr="001D5C4E" w:rsidRDefault="00136E03" w:rsidP="0091375E">
      <w:pPr>
        <w:jc w:val="both"/>
        <w:rPr>
          <w:rFonts w:ascii="Arial" w:hAnsi="Arial" w:cs="Arial"/>
          <w:b/>
        </w:rPr>
      </w:pPr>
      <w:r w:rsidRPr="001D5C4E">
        <w:rPr>
          <w:rStyle w:val="Heading2Char"/>
          <w:rFonts w:ascii="Arial" w:hAnsi="Arial" w:cs="Arial"/>
          <w:b/>
          <w:color w:val="auto"/>
          <w:sz w:val="20"/>
          <w:szCs w:val="20"/>
        </w:rPr>
        <w:t xml:space="preserve">Texts, Readings and Other Educational Resources:  </w:t>
      </w:r>
    </w:p>
    <w:p w14:paraId="19BC4B90" w14:textId="4921C66F" w:rsidR="00C8302D" w:rsidRPr="007B6B40" w:rsidRDefault="007B6B40" w:rsidP="00C8302D">
      <w:pPr>
        <w:numPr>
          <w:ilvl w:val="0"/>
          <w:numId w:val="1"/>
        </w:numPr>
        <w:tabs>
          <w:tab w:val="clear" w:pos="720"/>
        </w:tabs>
        <w:overflowPunct/>
        <w:autoSpaceDE/>
        <w:autoSpaceDN/>
        <w:adjustRightInd/>
        <w:ind w:left="540"/>
        <w:jc w:val="both"/>
        <w:textAlignment w:val="auto"/>
        <w:rPr>
          <w:rFonts w:ascii="Arial" w:hAnsi="Arial" w:cs="Arial"/>
          <w:bCs/>
        </w:rPr>
      </w:pPr>
      <w:r>
        <w:rPr>
          <w:rFonts w:ascii="Arial" w:hAnsi="Arial" w:cs="Arial"/>
        </w:rPr>
        <w:t xml:space="preserve">Required: </w:t>
      </w:r>
      <w:r w:rsidR="00C8302D" w:rsidRPr="007B6B40">
        <w:rPr>
          <w:rFonts w:ascii="Arial" w:hAnsi="Arial" w:cs="Arial"/>
        </w:rPr>
        <w:t>Biology: Concepts and Investigations, Hoefnagels, McGraw Hill, 2018 (4</w:t>
      </w:r>
      <w:r w:rsidR="00C8302D" w:rsidRPr="007B6B40">
        <w:rPr>
          <w:rFonts w:ascii="Arial" w:hAnsi="Arial" w:cs="Arial"/>
          <w:vertAlign w:val="superscript"/>
        </w:rPr>
        <w:t>th</w:t>
      </w:r>
      <w:r w:rsidR="00C8302D" w:rsidRPr="007B6B40">
        <w:rPr>
          <w:rFonts w:ascii="Arial" w:hAnsi="Arial" w:cs="Arial"/>
        </w:rPr>
        <w:t xml:space="preserve"> edition) </w:t>
      </w:r>
    </w:p>
    <w:p w14:paraId="7B9F63CE" w14:textId="30373551" w:rsidR="00136E03" w:rsidRDefault="00134ECC" w:rsidP="0091375E">
      <w:pPr>
        <w:numPr>
          <w:ilvl w:val="0"/>
          <w:numId w:val="1"/>
        </w:numPr>
        <w:tabs>
          <w:tab w:val="clear" w:pos="720"/>
        </w:tabs>
        <w:overflowPunct/>
        <w:autoSpaceDE/>
        <w:autoSpaceDN/>
        <w:adjustRightInd/>
        <w:ind w:left="540"/>
        <w:jc w:val="both"/>
        <w:textAlignment w:val="auto"/>
        <w:rPr>
          <w:rFonts w:ascii="Arial" w:hAnsi="Arial" w:cs="Arial"/>
          <w:bCs/>
        </w:rPr>
      </w:pPr>
      <w:r>
        <w:rPr>
          <w:rFonts w:ascii="Arial" w:hAnsi="Arial" w:cs="Arial"/>
          <w:bCs/>
        </w:rPr>
        <w:t>Students</w:t>
      </w:r>
      <w:r w:rsidR="00136E03" w:rsidRPr="007B6B40">
        <w:rPr>
          <w:rFonts w:ascii="Arial" w:hAnsi="Arial" w:cs="Arial"/>
          <w:bCs/>
        </w:rPr>
        <w:t xml:space="preserve"> are responsible for logging on to Canvas to access your assignments, study guides, outlines, websites, and/or any other information</w:t>
      </w:r>
      <w:r w:rsidR="00136E03" w:rsidRPr="001D5C4E">
        <w:rPr>
          <w:rFonts w:ascii="Arial" w:hAnsi="Arial" w:cs="Arial"/>
          <w:bCs/>
        </w:rPr>
        <w:t xml:space="preserve"> pertaining to your class. You are also responsible for obtaining </w:t>
      </w:r>
      <w:r w:rsidR="00CD5E82" w:rsidRPr="00527ED8">
        <w:rPr>
          <w:rFonts w:ascii="Arial" w:hAnsi="Arial" w:cs="Arial"/>
          <w:bCs/>
        </w:rPr>
        <w:t>McGraw Hill’s Connect access</w:t>
      </w:r>
      <w:r w:rsidR="00136E03" w:rsidRPr="001D5C4E">
        <w:rPr>
          <w:rFonts w:ascii="Arial" w:hAnsi="Arial" w:cs="Arial"/>
          <w:bCs/>
        </w:rPr>
        <w:t>.</w:t>
      </w:r>
    </w:p>
    <w:p w14:paraId="08BBE630" w14:textId="55F156ED" w:rsidR="005A3A0C" w:rsidRPr="001D5C4E" w:rsidRDefault="005A3A0C" w:rsidP="0091375E">
      <w:pPr>
        <w:numPr>
          <w:ilvl w:val="0"/>
          <w:numId w:val="1"/>
        </w:numPr>
        <w:tabs>
          <w:tab w:val="clear" w:pos="720"/>
        </w:tabs>
        <w:overflowPunct/>
        <w:autoSpaceDE/>
        <w:autoSpaceDN/>
        <w:adjustRightInd/>
        <w:ind w:left="540"/>
        <w:jc w:val="both"/>
        <w:textAlignment w:val="auto"/>
        <w:rPr>
          <w:rFonts w:ascii="Arial" w:hAnsi="Arial" w:cs="Arial"/>
          <w:bCs/>
        </w:rPr>
      </w:pPr>
      <w:r w:rsidRPr="005A3A0C">
        <w:rPr>
          <w:rFonts w:ascii="Arial" w:hAnsi="Arial" w:cs="Arial"/>
          <w:bCs/>
        </w:rPr>
        <w:t>iClicker2: Please ask the instructor if you will need this tool for this course.</w:t>
      </w:r>
    </w:p>
    <w:p w14:paraId="7B9F63CF" w14:textId="77777777" w:rsidR="00136E03" w:rsidRPr="001D5C4E" w:rsidRDefault="00136E03" w:rsidP="0091375E">
      <w:pPr>
        <w:jc w:val="both"/>
        <w:rPr>
          <w:rFonts w:ascii="Arial" w:hAnsi="Arial" w:cs="Arial"/>
        </w:rPr>
      </w:pPr>
    </w:p>
    <w:p w14:paraId="7B9F63D0" w14:textId="77777777" w:rsidR="00136E03" w:rsidRPr="001D5C4E" w:rsidRDefault="00136E03" w:rsidP="0091375E">
      <w:pPr>
        <w:jc w:val="both"/>
        <w:rPr>
          <w:rFonts w:ascii="Arial" w:hAnsi="Arial" w:cs="Arial"/>
        </w:rPr>
      </w:pPr>
      <w:r w:rsidRPr="001D5C4E">
        <w:rPr>
          <w:rStyle w:val="Heading2Char"/>
          <w:rFonts w:ascii="Arial" w:hAnsi="Arial" w:cs="Arial"/>
          <w:b/>
          <w:color w:val="auto"/>
          <w:sz w:val="20"/>
          <w:szCs w:val="20"/>
        </w:rPr>
        <w:t>Course Content</w:t>
      </w:r>
      <w:r w:rsidRPr="001D5C4E">
        <w:rPr>
          <w:rStyle w:val="Heading2Char"/>
          <w:rFonts w:ascii="Arial" w:hAnsi="Arial" w:cs="Arial"/>
          <w:color w:val="auto"/>
          <w:sz w:val="20"/>
          <w:szCs w:val="20"/>
        </w:rPr>
        <w:t xml:space="preserve">: </w:t>
      </w:r>
      <w:r w:rsidRPr="001D5C4E">
        <w:rPr>
          <w:rFonts w:ascii="Arial" w:hAnsi="Arial" w:cs="Arial"/>
        </w:rPr>
        <w:t>Biology 10</w:t>
      </w:r>
      <w:r w:rsidR="00CE22C3" w:rsidRPr="001D5C4E">
        <w:rPr>
          <w:rFonts w:ascii="Arial" w:hAnsi="Arial" w:cs="Arial"/>
        </w:rPr>
        <w:t>2</w:t>
      </w:r>
      <w:r w:rsidRPr="001D5C4E">
        <w:rPr>
          <w:rFonts w:ascii="Arial" w:hAnsi="Arial" w:cs="Arial"/>
        </w:rPr>
        <w:t xml:space="preserve"> covers 12 chapters of the textbook.  Not all parts of each chapter will receive the same depth of presentation.  Students are responsible for textbook information, lectures, and </w:t>
      </w:r>
      <w:r w:rsidR="004604F0" w:rsidRPr="001D5C4E">
        <w:rPr>
          <w:rFonts w:ascii="Arial" w:hAnsi="Arial" w:cs="Arial"/>
        </w:rPr>
        <w:t>notes</w:t>
      </w:r>
      <w:r w:rsidRPr="001D5C4E">
        <w:rPr>
          <w:rFonts w:ascii="Arial" w:hAnsi="Arial" w:cs="Arial"/>
        </w:rPr>
        <w:t xml:space="preserve"> shown during lecture</w:t>
      </w:r>
      <w:r w:rsidR="004604F0" w:rsidRPr="001D5C4E">
        <w:rPr>
          <w:rFonts w:ascii="Arial" w:hAnsi="Arial" w:cs="Arial"/>
        </w:rPr>
        <w:t xml:space="preserve"> or online</w:t>
      </w:r>
      <w:r w:rsidRPr="001D5C4E">
        <w:rPr>
          <w:rFonts w:ascii="Arial" w:hAnsi="Arial" w:cs="Arial"/>
        </w:rPr>
        <w:t>.</w:t>
      </w:r>
    </w:p>
    <w:p w14:paraId="7B9F63D1" w14:textId="77777777" w:rsidR="00136E03" w:rsidRPr="001D5C4E" w:rsidRDefault="00136E03" w:rsidP="0091375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hapters Covered in Course"/>
        <w:tblDescription w:val="List of chapters covered in course."/>
      </w:tblPr>
      <w:tblGrid>
        <w:gridCol w:w="1111"/>
        <w:gridCol w:w="3741"/>
      </w:tblGrid>
      <w:tr w:rsidR="009D4DCF" w:rsidRPr="001D5C4E" w14:paraId="7B9F63D4" w14:textId="77777777" w:rsidTr="006E69CD">
        <w:trPr>
          <w:trHeight w:val="253"/>
          <w:tblHeader/>
        </w:trPr>
        <w:tc>
          <w:tcPr>
            <w:tcW w:w="1111" w:type="dxa"/>
          </w:tcPr>
          <w:p w14:paraId="7B9F63D2" w14:textId="77777777" w:rsidR="00136E03" w:rsidRPr="001D5C4E" w:rsidRDefault="00136E03" w:rsidP="0091375E">
            <w:pPr>
              <w:rPr>
                <w:rFonts w:ascii="Arial" w:hAnsi="Arial" w:cs="Arial"/>
                <w:b/>
                <w:bCs/>
              </w:rPr>
            </w:pPr>
            <w:r w:rsidRPr="001D5C4E">
              <w:rPr>
                <w:rFonts w:ascii="Arial" w:hAnsi="Arial" w:cs="Arial"/>
                <w:b/>
                <w:bCs/>
              </w:rPr>
              <w:t>Chapter</w:t>
            </w:r>
          </w:p>
        </w:tc>
        <w:tc>
          <w:tcPr>
            <w:tcW w:w="3741" w:type="dxa"/>
          </w:tcPr>
          <w:p w14:paraId="7B9F63D3" w14:textId="77777777" w:rsidR="00136E03" w:rsidRPr="001D5C4E" w:rsidRDefault="00136E03" w:rsidP="0091375E">
            <w:pPr>
              <w:rPr>
                <w:rFonts w:ascii="Arial" w:hAnsi="Arial" w:cs="Arial"/>
                <w:b/>
                <w:bCs/>
              </w:rPr>
            </w:pPr>
            <w:r w:rsidRPr="001D5C4E">
              <w:rPr>
                <w:rFonts w:ascii="Arial" w:hAnsi="Arial" w:cs="Arial"/>
                <w:b/>
                <w:bCs/>
              </w:rPr>
              <w:t>Chapter title</w:t>
            </w:r>
          </w:p>
        </w:tc>
      </w:tr>
      <w:tr w:rsidR="00F65F0A" w:rsidRPr="001D5C4E" w14:paraId="7B9F63D7" w14:textId="77777777" w:rsidTr="006E69CD">
        <w:trPr>
          <w:trHeight w:val="253"/>
          <w:tblHeader/>
        </w:trPr>
        <w:tc>
          <w:tcPr>
            <w:tcW w:w="1111" w:type="dxa"/>
          </w:tcPr>
          <w:p w14:paraId="7B9F63D5" w14:textId="133A5A49" w:rsidR="00F65F0A" w:rsidRPr="001D5C4E" w:rsidRDefault="00F65F0A" w:rsidP="00F65F0A">
            <w:pPr>
              <w:rPr>
                <w:rFonts w:ascii="Arial" w:hAnsi="Arial" w:cs="Arial"/>
              </w:rPr>
            </w:pPr>
            <w:r>
              <w:rPr>
                <w:rFonts w:ascii="Arial" w:hAnsi="Arial" w:cs="Arial"/>
              </w:rPr>
              <w:t>12</w:t>
            </w:r>
          </w:p>
        </w:tc>
        <w:tc>
          <w:tcPr>
            <w:tcW w:w="3741" w:type="dxa"/>
          </w:tcPr>
          <w:p w14:paraId="7B9F63D6" w14:textId="46DC5937" w:rsidR="00F65F0A" w:rsidRPr="001D5C4E" w:rsidRDefault="00F65F0A" w:rsidP="00F65F0A">
            <w:pPr>
              <w:rPr>
                <w:rFonts w:ascii="Arial" w:hAnsi="Arial" w:cs="Arial"/>
              </w:rPr>
            </w:pPr>
            <w:r>
              <w:rPr>
                <w:rFonts w:ascii="Arial" w:hAnsi="Arial" w:cs="Arial"/>
              </w:rPr>
              <w:t>The Forces of Evolutionary Change</w:t>
            </w:r>
          </w:p>
        </w:tc>
      </w:tr>
      <w:tr w:rsidR="00F65F0A" w:rsidRPr="001D5C4E" w14:paraId="7B9F63DA" w14:textId="77777777" w:rsidTr="006E69CD">
        <w:trPr>
          <w:trHeight w:val="253"/>
          <w:tblHeader/>
        </w:trPr>
        <w:tc>
          <w:tcPr>
            <w:tcW w:w="1111" w:type="dxa"/>
          </w:tcPr>
          <w:p w14:paraId="7B9F63D8" w14:textId="4C1E98A4" w:rsidR="00F65F0A" w:rsidRPr="001D5C4E" w:rsidRDefault="00F65F0A" w:rsidP="00F65F0A">
            <w:pPr>
              <w:rPr>
                <w:rFonts w:ascii="Arial" w:hAnsi="Arial" w:cs="Arial"/>
              </w:rPr>
            </w:pPr>
            <w:r>
              <w:rPr>
                <w:rFonts w:ascii="Arial" w:hAnsi="Arial" w:cs="Arial"/>
              </w:rPr>
              <w:t>13</w:t>
            </w:r>
          </w:p>
        </w:tc>
        <w:tc>
          <w:tcPr>
            <w:tcW w:w="3741" w:type="dxa"/>
          </w:tcPr>
          <w:p w14:paraId="7B9F63D9" w14:textId="47B0B096" w:rsidR="00F65F0A" w:rsidRPr="001D5C4E" w:rsidRDefault="00F65F0A" w:rsidP="00F65F0A">
            <w:pPr>
              <w:rPr>
                <w:rFonts w:ascii="Arial" w:hAnsi="Arial" w:cs="Arial"/>
              </w:rPr>
            </w:pPr>
            <w:r>
              <w:rPr>
                <w:rFonts w:ascii="Arial" w:hAnsi="Arial" w:cs="Arial"/>
              </w:rPr>
              <w:t>Evidence of Evolution</w:t>
            </w:r>
          </w:p>
        </w:tc>
      </w:tr>
      <w:tr w:rsidR="00F65F0A" w:rsidRPr="001D5C4E" w14:paraId="7B9F63DD" w14:textId="77777777" w:rsidTr="006E69CD">
        <w:trPr>
          <w:trHeight w:val="253"/>
          <w:tblHeader/>
        </w:trPr>
        <w:tc>
          <w:tcPr>
            <w:tcW w:w="1111" w:type="dxa"/>
          </w:tcPr>
          <w:p w14:paraId="7B9F63DB" w14:textId="4216D6C8" w:rsidR="00F65F0A" w:rsidRPr="001D5C4E" w:rsidRDefault="00F65F0A" w:rsidP="00F65F0A">
            <w:pPr>
              <w:rPr>
                <w:rFonts w:ascii="Arial" w:hAnsi="Arial" w:cs="Arial"/>
              </w:rPr>
            </w:pPr>
            <w:r>
              <w:rPr>
                <w:rFonts w:ascii="Arial" w:hAnsi="Arial" w:cs="Arial"/>
              </w:rPr>
              <w:t>14</w:t>
            </w:r>
          </w:p>
        </w:tc>
        <w:tc>
          <w:tcPr>
            <w:tcW w:w="3741" w:type="dxa"/>
          </w:tcPr>
          <w:p w14:paraId="7B9F63DC" w14:textId="3FFF7BB6" w:rsidR="00F65F0A" w:rsidRPr="001D5C4E" w:rsidRDefault="00F65F0A" w:rsidP="00F65F0A">
            <w:pPr>
              <w:rPr>
                <w:rFonts w:ascii="Arial" w:hAnsi="Arial" w:cs="Arial"/>
              </w:rPr>
            </w:pPr>
            <w:r>
              <w:rPr>
                <w:rFonts w:ascii="Arial" w:hAnsi="Arial" w:cs="Arial"/>
              </w:rPr>
              <w:t>Speciation and Extinction</w:t>
            </w:r>
          </w:p>
        </w:tc>
      </w:tr>
      <w:tr w:rsidR="00F65F0A" w:rsidRPr="001D5C4E" w14:paraId="7B9F63E0" w14:textId="77777777" w:rsidTr="006E69CD">
        <w:trPr>
          <w:trHeight w:val="253"/>
          <w:tblHeader/>
        </w:trPr>
        <w:tc>
          <w:tcPr>
            <w:tcW w:w="1111" w:type="dxa"/>
          </w:tcPr>
          <w:p w14:paraId="7B9F63DE" w14:textId="116077A6" w:rsidR="00F65F0A" w:rsidRPr="001D5C4E" w:rsidRDefault="00F65F0A" w:rsidP="00F65F0A">
            <w:pPr>
              <w:rPr>
                <w:rFonts w:ascii="Arial" w:hAnsi="Arial" w:cs="Arial"/>
              </w:rPr>
            </w:pPr>
            <w:r>
              <w:rPr>
                <w:rFonts w:ascii="Arial" w:hAnsi="Arial" w:cs="Arial"/>
              </w:rPr>
              <w:t>15</w:t>
            </w:r>
          </w:p>
        </w:tc>
        <w:tc>
          <w:tcPr>
            <w:tcW w:w="3741" w:type="dxa"/>
          </w:tcPr>
          <w:p w14:paraId="7B9F63DF" w14:textId="33A2C4A7" w:rsidR="00F65F0A" w:rsidRPr="001D5C4E" w:rsidRDefault="00F65F0A" w:rsidP="00F65F0A">
            <w:pPr>
              <w:rPr>
                <w:rFonts w:ascii="Arial" w:hAnsi="Arial" w:cs="Arial"/>
              </w:rPr>
            </w:pPr>
            <w:r>
              <w:rPr>
                <w:rFonts w:ascii="Arial" w:hAnsi="Arial" w:cs="Arial"/>
              </w:rPr>
              <w:t>The Origin and History of Life</w:t>
            </w:r>
          </w:p>
        </w:tc>
      </w:tr>
      <w:tr w:rsidR="00F65F0A" w:rsidRPr="001D5C4E" w14:paraId="7B9F63E3" w14:textId="77777777" w:rsidTr="006E69CD">
        <w:trPr>
          <w:trHeight w:val="253"/>
          <w:tblHeader/>
        </w:trPr>
        <w:tc>
          <w:tcPr>
            <w:tcW w:w="1111" w:type="dxa"/>
          </w:tcPr>
          <w:p w14:paraId="7B9F63E1" w14:textId="08A290E7" w:rsidR="00F65F0A" w:rsidRPr="001D5C4E" w:rsidRDefault="00F65F0A" w:rsidP="00F65F0A">
            <w:pPr>
              <w:rPr>
                <w:rFonts w:ascii="Arial" w:hAnsi="Arial" w:cs="Arial"/>
              </w:rPr>
            </w:pPr>
            <w:r>
              <w:rPr>
                <w:rFonts w:ascii="Arial" w:hAnsi="Arial" w:cs="Arial"/>
              </w:rPr>
              <w:t>16</w:t>
            </w:r>
          </w:p>
        </w:tc>
        <w:tc>
          <w:tcPr>
            <w:tcW w:w="3741" w:type="dxa"/>
          </w:tcPr>
          <w:p w14:paraId="7B9F63E2" w14:textId="3D343224" w:rsidR="00F65F0A" w:rsidRPr="001D5C4E" w:rsidRDefault="00F65F0A" w:rsidP="00F65F0A">
            <w:pPr>
              <w:rPr>
                <w:rFonts w:ascii="Arial" w:hAnsi="Arial" w:cs="Arial"/>
              </w:rPr>
            </w:pPr>
            <w:r>
              <w:rPr>
                <w:rFonts w:ascii="Arial" w:hAnsi="Arial" w:cs="Arial"/>
              </w:rPr>
              <w:t>Viruses</w:t>
            </w:r>
          </w:p>
        </w:tc>
      </w:tr>
      <w:tr w:rsidR="00F65F0A" w:rsidRPr="001D5C4E" w14:paraId="7B9F63E6" w14:textId="77777777" w:rsidTr="006E69CD">
        <w:trPr>
          <w:trHeight w:val="253"/>
          <w:tblHeader/>
        </w:trPr>
        <w:tc>
          <w:tcPr>
            <w:tcW w:w="1111" w:type="dxa"/>
          </w:tcPr>
          <w:p w14:paraId="7B9F63E4" w14:textId="08CD695C" w:rsidR="00F65F0A" w:rsidRPr="001D5C4E" w:rsidRDefault="00F65F0A" w:rsidP="00F65F0A">
            <w:pPr>
              <w:rPr>
                <w:rFonts w:ascii="Arial" w:hAnsi="Arial" w:cs="Arial"/>
              </w:rPr>
            </w:pPr>
            <w:r>
              <w:rPr>
                <w:rFonts w:ascii="Arial" w:hAnsi="Arial" w:cs="Arial"/>
              </w:rPr>
              <w:t>17</w:t>
            </w:r>
          </w:p>
        </w:tc>
        <w:tc>
          <w:tcPr>
            <w:tcW w:w="3741" w:type="dxa"/>
          </w:tcPr>
          <w:p w14:paraId="7B9F63E5" w14:textId="4A10FA12" w:rsidR="00F65F0A" w:rsidRPr="001D5C4E" w:rsidRDefault="00F65F0A" w:rsidP="00F65F0A">
            <w:pPr>
              <w:rPr>
                <w:rFonts w:ascii="Arial" w:hAnsi="Arial" w:cs="Arial"/>
              </w:rPr>
            </w:pPr>
            <w:r>
              <w:rPr>
                <w:rFonts w:ascii="Arial" w:hAnsi="Arial" w:cs="Arial"/>
              </w:rPr>
              <w:t>Bacteria and Archaea</w:t>
            </w:r>
          </w:p>
        </w:tc>
      </w:tr>
      <w:tr w:rsidR="00F65F0A" w:rsidRPr="001D5C4E" w14:paraId="7B9F63E9" w14:textId="77777777" w:rsidTr="006E69CD">
        <w:trPr>
          <w:trHeight w:val="253"/>
          <w:tblHeader/>
        </w:trPr>
        <w:tc>
          <w:tcPr>
            <w:tcW w:w="1111" w:type="dxa"/>
          </w:tcPr>
          <w:p w14:paraId="7B9F63E7" w14:textId="73CE8826" w:rsidR="00F65F0A" w:rsidRPr="001D5C4E" w:rsidRDefault="00F65F0A" w:rsidP="00F65F0A">
            <w:pPr>
              <w:rPr>
                <w:rFonts w:ascii="Arial" w:hAnsi="Arial" w:cs="Arial"/>
              </w:rPr>
            </w:pPr>
            <w:r>
              <w:rPr>
                <w:rFonts w:ascii="Arial" w:hAnsi="Arial" w:cs="Arial"/>
              </w:rPr>
              <w:t>18</w:t>
            </w:r>
          </w:p>
        </w:tc>
        <w:tc>
          <w:tcPr>
            <w:tcW w:w="3741" w:type="dxa"/>
          </w:tcPr>
          <w:p w14:paraId="7B9F63E8" w14:textId="16DA5038" w:rsidR="00F65F0A" w:rsidRPr="001D5C4E" w:rsidRDefault="00F65F0A" w:rsidP="00F65F0A">
            <w:pPr>
              <w:rPr>
                <w:rFonts w:ascii="Arial" w:hAnsi="Arial" w:cs="Arial"/>
              </w:rPr>
            </w:pPr>
            <w:r>
              <w:rPr>
                <w:rFonts w:ascii="Arial" w:hAnsi="Arial" w:cs="Arial"/>
              </w:rPr>
              <w:t>Protist</w:t>
            </w:r>
          </w:p>
        </w:tc>
      </w:tr>
      <w:tr w:rsidR="00F65F0A" w:rsidRPr="001D5C4E" w14:paraId="7B9F63EC" w14:textId="77777777" w:rsidTr="006E69CD">
        <w:trPr>
          <w:trHeight w:val="253"/>
          <w:tblHeader/>
        </w:trPr>
        <w:tc>
          <w:tcPr>
            <w:tcW w:w="1111" w:type="dxa"/>
          </w:tcPr>
          <w:p w14:paraId="7B9F63EA" w14:textId="617657EF" w:rsidR="00F65F0A" w:rsidRPr="001D5C4E" w:rsidRDefault="00F65F0A" w:rsidP="00F65F0A">
            <w:pPr>
              <w:rPr>
                <w:rFonts w:ascii="Arial" w:hAnsi="Arial" w:cs="Arial"/>
              </w:rPr>
            </w:pPr>
            <w:r>
              <w:rPr>
                <w:rFonts w:ascii="Arial" w:hAnsi="Arial" w:cs="Arial"/>
              </w:rPr>
              <w:t>19</w:t>
            </w:r>
          </w:p>
        </w:tc>
        <w:tc>
          <w:tcPr>
            <w:tcW w:w="3741" w:type="dxa"/>
          </w:tcPr>
          <w:p w14:paraId="7B9F63EB" w14:textId="04D8DE0B" w:rsidR="00F65F0A" w:rsidRPr="001D5C4E" w:rsidRDefault="00F65F0A" w:rsidP="00F65F0A">
            <w:pPr>
              <w:rPr>
                <w:rFonts w:ascii="Arial" w:hAnsi="Arial" w:cs="Arial"/>
              </w:rPr>
            </w:pPr>
            <w:r>
              <w:rPr>
                <w:rFonts w:ascii="Arial" w:hAnsi="Arial" w:cs="Arial"/>
              </w:rPr>
              <w:t>Plants</w:t>
            </w:r>
          </w:p>
        </w:tc>
      </w:tr>
      <w:tr w:rsidR="00F65F0A" w:rsidRPr="001D5C4E" w14:paraId="7B9F63EF" w14:textId="77777777" w:rsidTr="006E69CD">
        <w:trPr>
          <w:trHeight w:val="253"/>
          <w:tblHeader/>
        </w:trPr>
        <w:tc>
          <w:tcPr>
            <w:tcW w:w="1111" w:type="dxa"/>
          </w:tcPr>
          <w:p w14:paraId="7B9F63ED" w14:textId="1B3F0793" w:rsidR="00F65F0A" w:rsidRPr="001D5C4E" w:rsidRDefault="00F65F0A" w:rsidP="00F65F0A">
            <w:pPr>
              <w:rPr>
                <w:rFonts w:ascii="Arial" w:hAnsi="Arial" w:cs="Arial"/>
              </w:rPr>
            </w:pPr>
            <w:r>
              <w:rPr>
                <w:rFonts w:ascii="Arial" w:hAnsi="Arial" w:cs="Arial"/>
              </w:rPr>
              <w:t>20</w:t>
            </w:r>
          </w:p>
        </w:tc>
        <w:tc>
          <w:tcPr>
            <w:tcW w:w="3741" w:type="dxa"/>
          </w:tcPr>
          <w:p w14:paraId="7B9F63EE" w14:textId="4468B667" w:rsidR="00F65F0A" w:rsidRPr="001D5C4E" w:rsidRDefault="00F65F0A" w:rsidP="00F65F0A">
            <w:pPr>
              <w:rPr>
                <w:rFonts w:ascii="Arial" w:hAnsi="Arial" w:cs="Arial"/>
              </w:rPr>
            </w:pPr>
            <w:r>
              <w:rPr>
                <w:rFonts w:ascii="Arial" w:hAnsi="Arial" w:cs="Arial"/>
              </w:rPr>
              <w:t>Fungi</w:t>
            </w:r>
          </w:p>
        </w:tc>
      </w:tr>
      <w:tr w:rsidR="00F65F0A" w:rsidRPr="001D5C4E" w14:paraId="7B9F63F2" w14:textId="77777777" w:rsidTr="006E69CD">
        <w:trPr>
          <w:trHeight w:val="253"/>
          <w:tblHeader/>
        </w:trPr>
        <w:tc>
          <w:tcPr>
            <w:tcW w:w="1111" w:type="dxa"/>
          </w:tcPr>
          <w:p w14:paraId="7B9F63F0" w14:textId="73D11747" w:rsidR="00F65F0A" w:rsidRPr="001D5C4E" w:rsidRDefault="00F65F0A" w:rsidP="00F65F0A">
            <w:pPr>
              <w:rPr>
                <w:rFonts w:ascii="Arial" w:hAnsi="Arial" w:cs="Arial"/>
              </w:rPr>
            </w:pPr>
            <w:r>
              <w:rPr>
                <w:rFonts w:ascii="Arial" w:hAnsi="Arial" w:cs="Arial"/>
              </w:rPr>
              <w:t>21</w:t>
            </w:r>
          </w:p>
        </w:tc>
        <w:tc>
          <w:tcPr>
            <w:tcW w:w="3741" w:type="dxa"/>
          </w:tcPr>
          <w:p w14:paraId="7B9F63F1" w14:textId="69E80ACA" w:rsidR="00F65F0A" w:rsidRPr="001D5C4E" w:rsidRDefault="00F65F0A" w:rsidP="00F65F0A">
            <w:pPr>
              <w:rPr>
                <w:rFonts w:ascii="Arial" w:hAnsi="Arial" w:cs="Arial"/>
              </w:rPr>
            </w:pPr>
            <w:r>
              <w:rPr>
                <w:rFonts w:ascii="Arial" w:hAnsi="Arial" w:cs="Arial"/>
              </w:rPr>
              <w:t>Animals</w:t>
            </w:r>
          </w:p>
        </w:tc>
      </w:tr>
      <w:tr w:rsidR="00F65F0A" w:rsidRPr="001D5C4E" w14:paraId="7B9F63F5" w14:textId="77777777" w:rsidTr="006E69CD">
        <w:trPr>
          <w:trHeight w:val="253"/>
          <w:tblHeader/>
        </w:trPr>
        <w:tc>
          <w:tcPr>
            <w:tcW w:w="1111" w:type="dxa"/>
          </w:tcPr>
          <w:p w14:paraId="7B9F63F3" w14:textId="5035B37C" w:rsidR="00F65F0A" w:rsidRPr="001D5C4E" w:rsidRDefault="00F65F0A" w:rsidP="00F65F0A">
            <w:pPr>
              <w:rPr>
                <w:rFonts w:ascii="Arial" w:hAnsi="Arial" w:cs="Arial"/>
              </w:rPr>
            </w:pPr>
            <w:r>
              <w:rPr>
                <w:rFonts w:ascii="Arial" w:hAnsi="Arial" w:cs="Arial"/>
              </w:rPr>
              <w:t>36</w:t>
            </w:r>
          </w:p>
        </w:tc>
        <w:tc>
          <w:tcPr>
            <w:tcW w:w="3741" w:type="dxa"/>
          </w:tcPr>
          <w:p w14:paraId="7B9F63F4" w14:textId="4F325520" w:rsidR="00F65F0A" w:rsidRPr="001D5C4E" w:rsidRDefault="00F65F0A" w:rsidP="00F65F0A">
            <w:pPr>
              <w:rPr>
                <w:rFonts w:ascii="Arial" w:hAnsi="Arial" w:cs="Arial"/>
              </w:rPr>
            </w:pPr>
            <w:r>
              <w:rPr>
                <w:rFonts w:ascii="Arial" w:hAnsi="Arial" w:cs="Arial"/>
              </w:rPr>
              <w:t>Animal Behavior</w:t>
            </w:r>
          </w:p>
        </w:tc>
      </w:tr>
      <w:tr w:rsidR="00F65F0A" w:rsidRPr="001D5C4E" w14:paraId="7B9F63F8" w14:textId="77777777" w:rsidTr="006E69CD">
        <w:trPr>
          <w:trHeight w:val="253"/>
          <w:tblHeader/>
        </w:trPr>
        <w:tc>
          <w:tcPr>
            <w:tcW w:w="1111" w:type="dxa"/>
          </w:tcPr>
          <w:p w14:paraId="7B9F63F6" w14:textId="4FC7465C" w:rsidR="00F65F0A" w:rsidRPr="001D5C4E" w:rsidRDefault="00F65F0A" w:rsidP="00F65F0A">
            <w:pPr>
              <w:rPr>
                <w:rFonts w:ascii="Arial" w:hAnsi="Arial" w:cs="Arial"/>
              </w:rPr>
            </w:pPr>
            <w:r>
              <w:rPr>
                <w:rFonts w:ascii="Arial" w:hAnsi="Arial" w:cs="Arial"/>
              </w:rPr>
              <w:t>37</w:t>
            </w:r>
          </w:p>
        </w:tc>
        <w:tc>
          <w:tcPr>
            <w:tcW w:w="3741" w:type="dxa"/>
          </w:tcPr>
          <w:p w14:paraId="7B9F63F7" w14:textId="66EB888D" w:rsidR="00F65F0A" w:rsidRPr="001D5C4E" w:rsidRDefault="00F65F0A" w:rsidP="00F65F0A">
            <w:pPr>
              <w:rPr>
                <w:rFonts w:ascii="Arial" w:hAnsi="Arial" w:cs="Arial"/>
              </w:rPr>
            </w:pPr>
            <w:r>
              <w:rPr>
                <w:rFonts w:ascii="Arial" w:hAnsi="Arial" w:cs="Arial"/>
              </w:rPr>
              <w:t xml:space="preserve">Population </w:t>
            </w:r>
          </w:p>
        </w:tc>
      </w:tr>
    </w:tbl>
    <w:p w14:paraId="5CA5089E" w14:textId="718A5148" w:rsidR="00C95877" w:rsidRPr="00C01BB3" w:rsidRDefault="00C95877" w:rsidP="00C95877">
      <w:pPr>
        <w:rPr>
          <w:rFonts w:ascii="Arial" w:hAnsi="Arial" w:cs="Arial"/>
        </w:rPr>
      </w:pPr>
      <w:r>
        <w:rPr>
          <w:rFonts w:ascii="Arial" w:hAnsi="Arial" w:cs="Arial"/>
        </w:rPr>
        <w:t>*</w:t>
      </w:r>
      <w:r w:rsidRPr="00025B85">
        <w:rPr>
          <w:rFonts w:ascii="Arial" w:hAnsi="Arial" w:cs="Arial"/>
        </w:rPr>
        <w:t>Presentation dates and depth of coverage are subject to the discretion of the instruc</w:t>
      </w:r>
      <w:r>
        <w:rPr>
          <w:rFonts w:ascii="Arial" w:hAnsi="Arial" w:cs="Arial"/>
        </w:rPr>
        <w:t>tor</w:t>
      </w:r>
      <w:r w:rsidRPr="0057733A">
        <w:rPr>
          <w:rFonts w:ascii="Arial" w:hAnsi="Arial" w:cs="Arial"/>
        </w:rPr>
        <w:t>.*</w:t>
      </w:r>
    </w:p>
    <w:p w14:paraId="4248718F" w14:textId="77777777" w:rsidR="00C95877" w:rsidRPr="006F3C0A" w:rsidRDefault="00C95877" w:rsidP="00C95877">
      <w:pPr>
        <w:pStyle w:val="Subhead"/>
        <w:pBdr>
          <w:bottom w:val="none" w:sz="0" w:space="0" w:color="auto"/>
        </w:pBdr>
        <w:spacing w:before="0" w:after="0"/>
        <w:jc w:val="both"/>
        <w:rPr>
          <w:rFonts w:ascii="Arial" w:hAnsi="Arial" w:cs="Arial"/>
          <w:b w:val="0"/>
          <w:i w:val="0"/>
        </w:rPr>
      </w:pPr>
      <w:r w:rsidRPr="006F3C0A">
        <w:rPr>
          <w:rFonts w:ascii="Arial" w:hAnsi="Arial" w:cs="Arial"/>
          <w:b w:val="0"/>
          <w:i w:val="0"/>
        </w:rPr>
        <w:t>**In addition to information provided by your instructor, it is the student’s responsibility to read and study any topics covered as presented in your text.**</w:t>
      </w:r>
    </w:p>
    <w:p w14:paraId="7B9F63FF" w14:textId="77777777" w:rsidR="00136E03" w:rsidRPr="001D5C4E" w:rsidRDefault="00136E03" w:rsidP="0091375E">
      <w:pPr>
        <w:rPr>
          <w:rFonts w:ascii="Arial" w:hAnsi="Arial" w:cs="Arial"/>
        </w:rPr>
      </w:pPr>
      <w:r w:rsidRPr="001D5C4E">
        <w:rPr>
          <w:rStyle w:val="Heading2Char"/>
          <w:rFonts w:ascii="Arial" w:hAnsi="Arial" w:cs="Arial"/>
          <w:b/>
          <w:color w:val="auto"/>
          <w:sz w:val="20"/>
          <w:szCs w:val="20"/>
        </w:rPr>
        <w:lastRenderedPageBreak/>
        <w:t>Assessment</w:t>
      </w:r>
      <w:r w:rsidRPr="001D5C4E">
        <w:rPr>
          <w:rFonts w:ascii="Arial" w:hAnsi="Arial" w:cs="Arial"/>
        </w:rPr>
        <w:t xml:space="preserve">:  </w:t>
      </w:r>
    </w:p>
    <w:p w14:paraId="7B9F6400" w14:textId="77777777" w:rsidR="00CE370D" w:rsidRPr="001D5C4E" w:rsidRDefault="00CE370D" w:rsidP="0091375E">
      <w:pPr>
        <w:pStyle w:val="Heading3"/>
        <w:spacing w:before="0"/>
        <w:jc w:val="both"/>
        <w:rPr>
          <w:rFonts w:ascii="Arial" w:hAnsi="Arial" w:cs="Arial"/>
          <w:b/>
          <w:color w:val="auto"/>
          <w:sz w:val="20"/>
          <w:szCs w:val="20"/>
        </w:rPr>
      </w:pPr>
      <w:r w:rsidRPr="001D5C4E">
        <w:rPr>
          <w:rFonts w:ascii="Arial" w:hAnsi="Arial" w:cs="Arial"/>
          <w:b/>
          <w:color w:val="auto"/>
          <w:sz w:val="20"/>
          <w:szCs w:val="20"/>
        </w:rPr>
        <w:t xml:space="preserve"> </w:t>
      </w:r>
    </w:p>
    <w:p w14:paraId="7B9F6401" w14:textId="4EE16A82" w:rsidR="00136E03" w:rsidRPr="001D5C4E" w:rsidRDefault="00C95877" w:rsidP="00C95877">
      <w:pPr>
        <w:pStyle w:val="Heading3"/>
        <w:spacing w:before="0"/>
        <w:ind w:left="180"/>
        <w:jc w:val="both"/>
        <w:rPr>
          <w:rFonts w:ascii="Arial" w:hAnsi="Arial" w:cs="Arial"/>
          <w:color w:val="auto"/>
          <w:sz w:val="20"/>
          <w:szCs w:val="20"/>
        </w:rPr>
      </w:pPr>
      <w:r>
        <w:rPr>
          <w:rFonts w:ascii="Arial" w:hAnsi="Arial" w:cs="Arial"/>
          <w:color w:val="auto"/>
          <w:sz w:val="20"/>
          <w:szCs w:val="20"/>
        </w:rPr>
        <w:t>Exam</w:t>
      </w:r>
      <w:r w:rsidRPr="007B1673">
        <w:rPr>
          <w:rFonts w:ascii="Arial" w:hAnsi="Arial" w:cs="Arial"/>
          <w:color w:val="auto"/>
          <w:sz w:val="20"/>
          <w:szCs w:val="20"/>
        </w:rPr>
        <w:t>s</w:t>
      </w:r>
      <w:r>
        <w:rPr>
          <w:rFonts w:ascii="Arial" w:hAnsi="Arial" w:cs="Arial"/>
          <w:color w:val="auto"/>
          <w:sz w:val="20"/>
          <w:szCs w:val="20"/>
        </w:rPr>
        <w:t xml:space="preserve"> and Other Assessments</w:t>
      </w:r>
      <w:r w:rsidR="0091375E" w:rsidRPr="001D5C4E">
        <w:rPr>
          <w:rFonts w:ascii="Arial" w:hAnsi="Arial" w:cs="Arial"/>
          <w:color w:val="auto"/>
          <w:sz w:val="20"/>
          <w:szCs w:val="20"/>
        </w:rPr>
        <w:t>:</w:t>
      </w:r>
    </w:p>
    <w:p w14:paraId="7F6953F5" w14:textId="446BD1A2" w:rsidR="00B93803" w:rsidRDefault="00B93803" w:rsidP="00B93803">
      <w:pPr>
        <w:pStyle w:val="NumberList"/>
        <w:numPr>
          <w:ilvl w:val="0"/>
          <w:numId w:val="8"/>
        </w:numPr>
        <w:tabs>
          <w:tab w:val="clear" w:pos="360"/>
        </w:tabs>
        <w:ind w:left="720"/>
        <w:jc w:val="both"/>
        <w:rPr>
          <w:rFonts w:ascii="Arial" w:hAnsi="Arial" w:cs="Arial"/>
        </w:rPr>
      </w:pPr>
      <w:r w:rsidRPr="00C52AA4">
        <w:rPr>
          <w:rFonts w:ascii="Arial" w:hAnsi="Arial" w:cs="Arial"/>
        </w:rPr>
        <w:t>70% of your grade</w:t>
      </w:r>
      <w:r>
        <w:rPr>
          <w:rFonts w:ascii="Arial" w:hAnsi="Arial" w:cs="Arial"/>
        </w:rPr>
        <w:t xml:space="preserve"> will be calculated from exams </w:t>
      </w:r>
    </w:p>
    <w:p w14:paraId="7E0F9271" w14:textId="77777777" w:rsidR="00C95877" w:rsidRPr="00C52AA4" w:rsidRDefault="00C95877" w:rsidP="00B93803">
      <w:pPr>
        <w:pStyle w:val="NumberList"/>
        <w:numPr>
          <w:ilvl w:val="1"/>
          <w:numId w:val="8"/>
        </w:numPr>
        <w:tabs>
          <w:tab w:val="clear" w:pos="1440"/>
        </w:tabs>
        <w:ind w:left="1080"/>
        <w:jc w:val="both"/>
        <w:rPr>
          <w:rFonts w:ascii="Arial" w:hAnsi="Arial" w:cs="Arial"/>
        </w:rPr>
      </w:pPr>
      <w:r w:rsidRPr="00C52AA4">
        <w:rPr>
          <w:rFonts w:ascii="Arial" w:hAnsi="Arial" w:cs="Arial"/>
        </w:rPr>
        <w:t xml:space="preserve">Four to six major </w:t>
      </w:r>
      <w:r>
        <w:rPr>
          <w:rFonts w:ascii="Arial" w:hAnsi="Arial" w:cs="Arial"/>
        </w:rPr>
        <w:t>exams</w:t>
      </w:r>
      <w:r w:rsidRPr="00C52AA4">
        <w:rPr>
          <w:rFonts w:ascii="Arial" w:hAnsi="Arial" w:cs="Arial"/>
        </w:rPr>
        <w:t xml:space="preserve"> are given at regularly scheduled intervals.</w:t>
      </w:r>
    </w:p>
    <w:p w14:paraId="3671F150" w14:textId="77777777" w:rsidR="00C95877" w:rsidRPr="006F3C0A" w:rsidRDefault="00C95877" w:rsidP="003543A2">
      <w:pPr>
        <w:pStyle w:val="ListParagraph"/>
        <w:numPr>
          <w:ilvl w:val="1"/>
          <w:numId w:val="15"/>
        </w:numPr>
        <w:tabs>
          <w:tab w:val="clear" w:pos="1440"/>
        </w:tabs>
        <w:ind w:left="1080"/>
        <w:rPr>
          <w:rFonts w:ascii="Arial" w:hAnsi="Arial" w:cs="Arial"/>
          <w:sz w:val="20"/>
          <w:szCs w:val="20"/>
        </w:rPr>
      </w:pPr>
      <w:r w:rsidRPr="006F3C0A">
        <w:rPr>
          <w:rFonts w:ascii="Arial" w:hAnsi="Arial" w:cs="Arial"/>
          <w:sz w:val="20"/>
          <w:szCs w:val="20"/>
        </w:rPr>
        <w:t>Additional exams may be given at the discretion of the instructor</w:t>
      </w:r>
      <w:r>
        <w:rPr>
          <w:rFonts w:ascii="Arial" w:hAnsi="Arial" w:cs="Arial"/>
          <w:sz w:val="20"/>
          <w:szCs w:val="20"/>
        </w:rPr>
        <w:t>.</w:t>
      </w:r>
    </w:p>
    <w:p w14:paraId="4C435211" w14:textId="77777777" w:rsidR="00C95877" w:rsidRPr="006F3C0A" w:rsidRDefault="00C95877" w:rsidP="003543A2">
      <w:pPr>
        <w:pStyle w:val="ListParagraph"/>
        <w:numPr>
          <w:ilvl w:val="1"/>
          <w:numId w:val="15"/>
        </w:numPr>
        <w:tabs>
          <w:tab w:val="clear" w:pos="1440"/>
        </w:tabs>
        <w:ind w:left="1080"/>
        <w:rPr>
          <w:rFonts w:ascii="Arial" w:hAnsi="Arial" w:cs="Arial"/>
          <w:sz w:val="20"/>
          <w:szCs w:val="20"/>
        </w:rPr>
      </w:pPr>
      <w:r w:rsidRPr="006F3C0A">
        <w:rPr>
          <w:rFonts w:ascii="Arial" w:hAnsi="Arial" w:cs="Arial"/>
          <w:sz w:val="20"/>
          <w:szCs w:val="20"/>
        </w:rPr>
        <w:t>A portion of the last scheduled exam grade may be calculated from part of the final exam</w:t>
      </w:r>
      <w:r>
        <w:rPr>
          <w:rFonts w:ascii="Arial" w:hAnsi="Arial" w:cs="Arial"/>
          <w:sz w:val="20"/>
          <w:szCs w:val="20"/>
        </w:rPr>
        <w:t>.</w:t>
      </w:r>
    </w:p>
    <w:p w14:paraId="41BEC2D1" w14:textId="2CB78CC6" w:rsidR="00B93803" w:rsidRDefault="00B93803" w:rsidP="00B93803">
      <w:pPr>
        <w:pStyle w:val="NumberList"/>
        <w:numPr>
          <w:ilvl w:val="0"/>
          <w:numId w:val="8"/>
        </w:numPr>
        <w:tabs>
          <w:tab w:val="clear" w:pos="360"/>
        </w:tabs>
        <w:ind w:left="720"/>
        <w:jc w:val="both"/>
        <w:rPr>
          <w:rFonts w:ascii="Arial" w:hAnsi="Arial" w:cs="Arial"/>
        </w:rPr>
      </w:pPr>
      <w:r>
        <w:rPr>
          <w:rFonts w:ascii="Arial" w:hAnsi="Arial" w:cs="Arial"/>
        </w:rPr>
        <w:t>10% of your grade will be calculated from the combination q</w:t>
      </w:r>
      <w:r w:rsidRPr="00C52AA4">
        <w:rPr>
          <w:rFonts w:ascii="Arial" w:hAnsi="Arial" w:cs="Arial"/>
        </w:rPr>
        <w:t>uizzes,</w:t>
      </w:r>
      <w:r w:rsidRPr="007B1673">
        <w:rPr>
          <w:rFonts w:ascii="Arial" w:hAnsi="Arial" w:cs="Arial"/>
        </w:rPr>
        <w:t xml:space="preserve"> </w:t>
      </w:r>
      <w:r w:rsidRPr="00C52AA4">
        <w:rPr>
          <w:rFonts w:ascii="Arial" w:hAnsi="Arial" w:cs="Arial"/>
        </w:rPr>
        <w:t>activities, homework and/or discussion questions</w:t>
      </w:r>
      <w:r>
        <w:rPr>
          <w:rFonts w:ascii="Arial" w:hAnsi="Arial" w:cs="Arial"/>
        </w:rPr>
        <w:t xml:space="preserve">. </w:t>
      </w:r>
      <w:r w:rsidRPr="00C52AA4">
        <w:rPr>
          <w:rFonts w:ascii="Arial" w:hAnsi="Arial" w:cs="Arial"/>
        </w:rPr>
        <w:t xml:space="preserve"> </w:t>
      </w:r>
    </w:p>
    <w:p w14:paraId="7B9F6404" w14:textId="4A05ABE8" w:rsidR="00706E93" w:rsidRPr="00C95877" w:rsidRDefault="00C95877" w:rsidP="00C95877">
      <w:pPr>
        <w:pStyle w:val="NumberList"/>
        <w:numPr>
          <w:ilvl w:val="0"/>
          <w:numId w:val="8"/>
        </w:numPr>
        <w:tabs>
          <w:tab w:val="clear" w:pos="360"/>
        </w:tabs>
        <w:ind w:left="720"/>
        <w:jc w:val="both"/>
        <w:rPr>
          <w:rFonts w:ascii="Arial" w:hAnsi="Arial" w:cs="Arial"/>
        </w:rPr>
      </w:pPr>
      <w:r w:rsidRPr="00C52AA4">
        <w:rPr>
          <w:rFonts w:ascii="Arial" w:hAnsi="Arial" w:cs="Arial"/>
        </w:rPr>
        <w:t>20% of your grade</w:t>
      </w:r>
      <w:r>
        <w:rPr>
          <w:rFonts w:ascii="Arial" w:hAnsi="Arial" w:cs="Arial"/>
        </w:rPr>
        <w:t xml:space="preserve"> </w:t>
      </w:r>
      <w:r w:rsidR="00B93803">
        <w:rPr>
          <w:rFonts w:ascii="Arial" w:hAnsi="Arial" w:cs="Arial"/>
        </w:rPr>
        <w:t>will be calculated from</w:t>
      </w:r>
      <w:r>
        <w:rPr>
          <w:rFonts w:ascii="Arial" w:hAnsi="Arial" w:cs="Arial"/>
        </w:rPr>
        <w:t xml:space="preserve"> the </w:t>
      </w:r>
      <w:r w:rsidR="00C42162">
        <w:rPr>
          <w:rFonts w:ascii="Arial" w:hAnsi="Arial" w:cs="Arial"/>
        </w:rPr>
        <w:t>cumulative</w:t>
      </w:r>
      <w:r w:rsidR="00B93803">
        <w:rPr>
          <w:rFonts w:ascii="Arial" w:hAnsi="Arial" w:cs="Arial"/>
        </w:rPr>
        <w:t xml:space="preserve"> </w:t>
      </w:r>
      <w:r>
        <w:rPr>
          <w:rFonts w:ascii="Arial" w:hAnsi="Arial" w:cs="Arial"/>
        </w:rPr>
        <w:t>final exam</w:t>
      </w:r>
      <w:r w:rsidRPr="00C52AA4">
        <w:rPr>
          <w:rFonts w:ascii="Arial" w:hAnsi="Arial" w:cs="Arial"/>
        </w:rPr>
        <w:t>.</w:t>
      </w:r>
    </w:p>
    <w:p w14:paraId="7B9F6405" w14:textId="77777777" w:rsidR="009D4DCF" w:rsidRPr="001D5C4E" w:rsidRDefault="009D4DCF" w:rsidP="0091375E">
      <w:pPr>
        <w:jc w:val="both"/>
        <w:rPr>
          <w:rFonts w:ascii="Arial" w:hAnsi="Arial" w:cs="Arial"/>
        </w:rPr>
      </w:pPr>
    </w:p>
    <w:p w14:paraId="249529BA" w14:textId="77777777" w:rsidR="00C95877" w:rsidRPr="00AB474E" w:rsidRDefault="00C95877" w:rsidP="00C95877">
      <w:pPr>
        <w:pStyle w:val="Heading3"/>
        <w:spacing w:before="0"/>
        <w:ind w:left="180"/>
        <w:jc w:val="both"/>
        <w:rPr>
          <w:rFonts w:ascii="Arial" w:hAnsi="Arial" w:cs="Arial"/>
          <w:color w:val="auto"/>
          <w:sz w:val="20"/>
          <w:szCs w:val="20"/>
        </w:rPr>
      </w:pPr>
      <w:bookmarkStart w:id="0" w:name="_Hlk522090258"/>
      <w:r>
        <w:rPr>
          <w:rFonts w:ascii="Arial" w:hAnsi="Arial" w:cs="Arial"/>
          <w:color w:val="auto"/>
          <w:sz w:val="20"/>
          <w:szCs w:val="20"/>
        </w:rPr>
        <w:t>Exam</w:t>
      </w:r>
      <w:r w:rsidRPr="00AB474E">
        <w:rPr>
          <w:rFonts w:ascii="Arial" w:hAnsi="Arial" w:cs="Arial"/>
          <w:color w:val="auto"/>
          <w:sz w:val="20"/>
          <w:szCs w:val="20"/>
        </w:rPr>
        <w:t xml:space="preserve"> Rules</w:t>
      </w:r>
      <w:r>
        <w:rPr>
          <w:rFonts w:ascii="Arial" w:hAnsi="Arial" w:cs="Arial"/>
          <w:color w:val="auto"/>
          <w:sz w:val="20"/>
          <w:szCs w:val="20"/>
        </w:rPr>
        <w:t>:</w:t>
      </w:r>
    </w:p>
    <w:p w14:paraId="096E9665" w14:textId="77777777" w:rsidR="00C95877" w:rsidRDefault="00C95877" w:rsidP="00C95877">
      <w:pPr>
        <w:pStyle w:val="NumberList"/>
        <w:numPr>
          <w:ilvl w:val="0"/>
          <w:numId w:val="9"/>
        </w:numPr>
        <w:jc w:val="both"/>
        <w:rPr>
          <w:rFonts w:ascii="Arial" w:hAnsi="Arial" w:cs="Arial"/>
        </w:rPr>
      </w:pPr>
      <w:r w:rsidRPr="008C710F">
        <w:rPr>
          <w:rFonts w:ascii="Arial" w:hAnsi="Arial" w:cs="Arial"/>
        </w:rPr>
        <w:t>Makeup exams</w:t>
      </w:r>
      <w:r>
        <w:rPr>
          <w:rFonts w:ascii="Arial" w:hAnsi="Arial" w:cs="Arial"/>
        </w:rPr>
        <w:t>, quizzes and assignments</w:t>
      </w:r>
      <w:r w:rsidRPr="008C710F">
        <w:rPr>
          <w:rFonts w:ascii="Arial" w:hAnsi="Arial" w:cs="Arial"/>
        </w:rPr>
        <w:t xml:space="preserve"> are only permitted at the discretion of the instructor. There is no guarantee that makeups will be </w:t>
      </w:r>
      <w:r>
        <w:rPr>
          <w:rFonts w:ascii="Arial" w:hAnsi="Arial" w:cs="Arial"/>
        </w:rPr>
        <w:t>permitted</w:t>
      </w:r>
      <w:r w:rsidRPr="008C710F">
        <w:rPr>
          <w:rFonts w:ascii="Arial" w:hAnsi="Arial" w:cs="Arial"/>
        </w:rPr>
        <w:t>. Review the instructor’s addendum</w:t>
      </w:r>
      <w:r>
        <w:rPr>
          <w:rFonts w:ascii="Arial" w:hAnsi="Arial" w:cs="Arial"/>
        </w:rPr>
        <w:t xml:space="preserve"> for further requirements</w:t>
      </w:r>
      <w:r w:rsidRPr="008C710F">
        <w:rPr>
          <w:rFonts w:ascii="Arial" w:hAnsi="Arial" w:cs="Arial"/>
        </w:rPr>
        <w:t xml:space="preserve">. </w:t>
      </w:r>
    </w:p>
    <w:p w14:paraId="728C61A7" w14:textId="77777777" w:rsidR="00C95877" w:rsidRPr="008C710F" w:rsidRDefault="00C95877" w:rsidP="00C95877">
      <w:pPr>
        <w:pStyle w:val="NumberList"/>
        <w:numPr>
          <w:ilvl w:val="0"/>
          <w:numId w:val="9"/>
        </w:numPr>
        <w:jc w:val="both"/>
        <w:rPr>
          <w:rFonts w:ascii="Arial" w:hAnsi="Arial" w:cs="Arial"/>
        </w:rPr>
      </w:pPr>
      <w:r w:rsidRPr="008C710F">
        <w:rPr>
          <w:rFonts w:ascii="Arial" w:hAnsi="Arial" w:cs="Arial"/>
        </w:rPr>
        <w:t>Exams will not be dropped.</w:t>
      </w:r>
    </w:p>
    <w:p w14:paraId="0E8B3005" w14:textId="77777777" w:rsidR="00C95877" w:rsidRDefault="00C95877" w:rsidP="00C95877">
      <w:pPr>
        <w:pStyle w:val="NumberList"/>
        <w:numPr>
          <w:ilvl w:val="0"/>
          <w:numId w:val="9"/>
        </w:numPr>
        <w:jc w:val="both"/>
        <w:rPr>
          <w:rFonts w:ascii="Arial" w:hAnsi="Arial" w:cs="Arial"/>
        </w:rPr>
      </w:pPr>
      <w:r w:rsidRPr="0067034A">
        <w:rPr>
          <w:rFonts w:ascii="Arial" w:hAnsi="Arial" w:cs="Arial"/>
        </w:rPr>
        <w:t>The instructor will an</w:t>
      </w:r>
      <w:r>
        <w:rPr>
          <w:rFonts w:ascii="Arial" w:hAnsi="Arial" w:cs="Arial"/>
        </w:rPr>
        <w:t xml:space="preserve">nounce specific exam dates. </w:t>
      </w:r>
    </w:p>
    <w:p w14:paraId="0CBDD61C" w14:textId="77777777" w:rsidR="00C95877" w:rsidRPr="0067034A" w:rsidRDefault="00C95877" w:rsidP="00C95877">
      <w:pPr>
        <w:pStyle w:val="NumberList"/>
        <w:numPr>
          <w:ilvl w:val="0"/>
          <w:numId w:val="9"/>
        </w:numPr>
        <w:jc w:val="both"/>
        <w:rPr>
          <w:rFonts w:ascii="Arial" w:hAnsi="Arial" w:cs="Arial"/>
        </w:rPr>
      </w:pPr>
      <w:r>
        <w:rPr>
          <w:rFonts w:ascii="Arial" w:hAnsi="Arial" w:cs="Arial"/>
        </w:rPr>
        <w:t>Exam</w:t>
      </w:r>
      <w:r w:rsidRPr="0067034A">
        <w:rPr>
          <w:rFonts w:ascii="Arial" w:hAnsi="Arial" w:cs="Arial"/>
        </w:rPr>
        <w:t>s will cover material presented during the lecture, material assigned fro</w:t>
      </w:r>
      <w:r>
        <w:rPr>
          <w:rFonts w:ascii="Arial" w:hAnsi="Arial" w:cs="Arial"/>
        </w:rPr>
        <w:t>m your textbook, homework and h</w:t>
      </w:r>
      <w:r w:rsidRPr="0067034A">
        <w:rPr>
          <w:rFonts w:ascii="Arial" w:hAnsi="Arial" w:cs="Arial"/>
        </w:rPr>
        <w:t>andouts</w:t>
      </w:r>
    </w:p>
    <w:p w14:paraId="69CB9CAD" w14:textId="77777777" w:rsidR="00C95877" w:rsidRPr="0067034A" w:rsidRDefault="00C95877" w:rsidP="00C95877">
      <w:pPr>
        <w:pStyle w:val="NumberList"/>
        <w:numPr>
          <w:ilvl w:val="0"/>
          <w:numId w:val="9"/>
        </w:numPr>
        <w:jc w:val="both"/>
        <w:rPr>
          <w:rFonts w:ascii="Arial" w:hAnsi="Arial" w:cs="Arial"/>
        </w:rPr>
      </w:pPr>
      <w:r>
        <w:rPr>
          <w:rFonts w:ascii="Arial" w:hAnsi="Arial" w:cs="Arial"/>
        </w:rPr>
        <w:t>Exam</w:t>
      </w:r>
      <w:r w:rsidRPr="0067034A">
        <w:rPr>
          <w:rFonts w:ascii="Arial" w:hAnsi="Arial" w:cs="Arial"/>
        </w:rPr>
        <w:t xml:space="preserve"> format will be determined by your instructor.  </w:t>
      </w:r>
      <w:r>
        <w:rPr>
          <w:rFonts w:ascii="Arial" w:hAnsi="Arial" w:cs="Arial"/>
        </w:rPr>
        <w:t>Q</w:t>
      </w:r>
      <w:r w:rsidRPr="0067034A">
        <w:rPr>
          <w:rFonts w:ascii="Arial" w:hAnsi="Arial" w:cs="Arial"/>
        </w:rPr>
        <w:t xml:space="preserve">uestions can be in the form of multiple choice, </w:t>
      </w:r>
      <w:r>
        <w:rPr>
          <w:rFonts w:ascii="Arial" w:hAnsi="Arial" w:cs="Arial"/>
        </w:rPr>
        <w:t xml:space="preserve">multiple answer, </w:t>
      </w:r>
      <w:r w:rsidRPr="0067034A">
        <w:rPr>
          <w:rFonts w:ascii="Arial" w:hAnsi="Arial" w:cs="Arial"/>
        </w:rPr>
        <w:t>true/false, matching, short answer</w:t>
      </w:r>
      <w:r>
        <w:rPr>
          <w:rFonts w:ascii="Arial" w:hAnsi="Arial" w:cs="Arial"/>
        </w:rPr>
        <w:t xml:space="preserve">, discussion, diagrams </w:t>
      </w:r>
      <w:r w:rsidRPr="0067034A">
        <w:rPr>
          <w:rFonts w:ascii="Arial" w:hAnsi="Arial" w:cs="Arial"/>
        </w:rPr>
        <w:t xml:space="preserve">or essay. </w:t>
      </w:r>
    </w:p>
    <w:p w14:paraId="43469501" w14:textId="77777777" w:rsidR="00C95877" w:rsidRDefault="00C95877" w:rsidP="00C95877">
      <w:pPr>
        <w:pStyle w:val="Heading3"/>
        <w:spacing w:before="0"/>
        <w:jc w:val="both"/>
        <w:rPr>
          <w:rFonts w:ascii="Arial" w:hAnsi="Arial" w:cs="Arial"/>
          <w:color w:val="auto"/>
          <w:sz w:val="20"/>
          <w:szCs w:val="20"/>
        </w:rPr>
      </w:pPr>
    </w:p>
    <w:p w14:paraId="05CF2062" w14:textId="77777777" w:rsidR="00C95877" w:rsidRPr="00FB5614" w:rsidRDefault="00C95877" w:rsidP="00C95877">
      <w:pPr>
        <w:pStyle w:val="Heading2"/>
        <w:spacing w:before="0"/>
        <w:ind w:left="180"/>
        <w:jc w:val="both"/>
        <w:rPr>
          <w:rFonts w:ascii="Arial" w:hAnsi="Arial" w:cs="Arial"/>
          <w:color w:val="auto"/>
          <w:sz w:val="20"/>
          <w:szCs w:val="20"/>
        </w:rPr>
      </w:pPr>
      <w:r>
        <w:rPr>
          <w:rStyle w:val="Heading2Char"/>
          <w:rFonts w:ascii="Arial" w:hAnsi="Arial" w:cs="Arial"/>
          <w:color w:val="auto"/>
          <w:sz w:val="20"/>
          <w:szCs w:val="20"/>
        </w:rPr>
        <w:t>Examination</w:t>
      </w:r>
      <w:r w:rsidRPr="00FB5614">
        <w:rPr>
          <w:rStyle w:val="Heading2Char"/>
          <w:rFonts w:ascii="Arial" w:hAnsi="Arial" w:cs="Arial"/>
          <w:color w:val="auto"/>
          <w:sz w:val="20"/>
          <w:szCs w:val="20"/>
        </w:rPr>
        <w:t xml:space="preserve"> Policy: </w:t>
      </w:r>
      <w:r w:rsidRPr="00FB5614">
        <w:rPr>
          <w:rFonts w:ascii="Arial" w:hAnsi="Arial" w:cs="Arial"/>
          <w:color w:val="auto"/>
          <w:sz w:val="20"/>
          <w:szCs w:val="20"/>
        </w:rPr>
        <w:t xml:space="preserve"> </w:t>
      </w:r>
    </w:p>
    <w:p w14:paraId="7619FAFB" w14:textId="77777777" w:rsidR="00C95877" w:rsidRPr="00FB5614" w:rsidRDefault="00C95877" w:rsidP="00C95877">
      <w:pPr>
        <w:numPr>
          <w:ilvl w:val="0"/>
          <w:numId w:val="2"/>
        </w:numPr>
        <w:ind w:left="720"/>
        <w:jc w:val="both"/>
        <w:rPr>
          <w:rFonts w:ascii="Arial" w:hAnsi="Arial" w:cs="Arial"/>
        </w:rPr>
      </w:pPr>
      <w:r w:rsidRPr="00FB5614">
        <w:rPr>
          <w:rFonts w:ascii="Arial" w:hAnsi="Arial" w:cs="Arial"/>
        </w:rPr>
        <w:t xml:space="preserve">You are not allowed to wear hats, </w:t>
      </w:r>
      <w:r>
        <w:rPr>
          <w:rFonts w:ascii="Arial" w:hAnsi="Arial" w:cs="Arial"/>
        </w:rPr>
        <w:t xml:space="preserve">jackets, </w:t>
      </w:r>
      <w:r w:rsidRPr="00FB5614">
        <w:rPr>
          <w:rFonts w:ascii="Arial" w:hAnsi="Arial" w:cs="Arial"/>
        </w:rPr>
        <w:t xml:space="preserve">pull up hoods or sunglasses during </w:t>
      </w:r>
      <w:r>
        <w:rPr>
          <w:rFonts w:ascii="Arial" w:hAnsi="Arial" w:cs="Arial"/>
        </w:rPr>
        <w:t>exam</w:t>
      </w:r>
      <w:r w:rsidRPr="00FB5614">
        <w:rPr>
          <w:rFonts w:ascii="Arial" w:hAnsi="Arial" w:cs="Arial"/>
        </w:rPr>
        <w:t xml:space="preserve">s. </w:t>
      </w:r>
    </w:p>
    <w:p w14:paraId="5DBE75E7" w14:textId="77777777" w:rsidR="00C95877" w:rsidRPr="00FB5614" w:rsidRDefault="00C95877" w:rsidP="00C95877">
      <w:pPr>
        <w:numPr>
          <w:ilvl w:val="0"/>
          <w:numId w:val="2"/>
        </w:numPr>
        <w:ind w:left="720"/>
        <w:jc w:val="both"/>
        <w:rPr>
          <w:rFonts w:ascii="Arial" w:hAnsi="Arial" w:cs="Arial"/>
        </w:rPr>
      </w:pPr>
      <w:r w:rsidRPr="00FB5614">
        <w:rPr>
          <w:rFonts w:ascii="Arial" w:hAnsi="Arial" w:cs="Arial"/>
        </w:rPr>
        <w:t xml:space="preserve">All material must be put away and electronic devices turned off and stored in a bag or given to the instructor before </w:t>
      </w:r>
      <w:r>
        <w:rPr>
          <w:rFonts w:ascii="Arial" w:hAnsi="Arial" w:cs="Arial"/>
        </w:rPr>
        <w:t>exams</w:t>
      </w:r>
      <w:r w:rsidRPr="00FB5614">
        <w:rPr>
          <w:rFonts w:ascii="Arial" w:hAnsi="Arial" w:cs="Arial"/>
        </w:rPr>
        <w:t xml:space="preserve"> begin. Electronic devices</w:t>
      </w:r>
      <w:r>
        <w:rPr>
          <w:rFonts w:ascii="Arial" w:hAnsi="Arial" w:cs="Arial"/>
        </w:rPr>
        <w:t xml:space="preserve"> including but not limited to phones, smart watches and recording devices</w:t>
      </w:r>
      <w:r w:rsidRPr="00FB5614">
        <w:rPr>
          <w:rFonts w:ascii="Arial" w:hAnsi="Arial" w:cs="Arial"/>
        </w:rPr>
        <w:t xml:space="preserve"> cannot be on you during the exam.</w:t>
      </w:r>
    </w:p>
    <w:p w14:paraId="6EBE0F88" w14:textId="77777777" w:rsidR="00C95877" w:rsidRPr="00C9540C" w:rsidRDefault="00C95877" w:rsidP="00C95877">
      <w:pPr>
        <w:numPr>
          <w:ilvl w:val="0"/>
          <w:numId w:val="2"/>
        </w:numPr>
        <w:ind w:left="720"/>
        <w:jc w:val="both"/>
        <w:rPr>
          <w:rFonts w:ascii="Arial" w:hAnsi="Arial" w:cs="Arial"/>
        </w:rPr>
      </w:pPr>
      <w:r w:rsidRPr="00FB5614">
        <w:rPr>
          <w:rFonts w:ascii="Arial" w:hAnsi="Arial" w:cs="Arial"/>
        </w:rPr>
        <w:t xml:space="preserve">Students leaving the classroom during a quiz or exam may be barred from completing the </w:t>
      </w:r>
      <w:r>
        <w:rPr>
          <w:rFonts w:ascii="Arial" w:hAnsi="Arial" w:cs="Arial"/>
        </w:rPr>
        <w:t>assessment</w:t>
      </w:r>
      <w:r w:rsidRPr="00FB5614">
        <w:rPr>
          <w:rFonts w:ascii="Arial" w:hAnsi="Arial" w:cs="Arial"/>
        </w:rPr>
        <w:t>.  The student should always ask</w:t>
      </w:r>
      <w:r w:rsidRPr="00C9540C">
        <w:rPr>
          <w:rFonts w:ascii="Arial" w:hAnsi="Arial" w:cs="Arial"/>
        </w:rPr>
        <w:t xml:space="preserve"> permission before leaving.</w:t>
      </w:r>
    </w:p>
    <w:p w14:paraId="0C66D4D6" w14:textId="77777777" w:rsidR="00C95877" w:rsidRPr="00C9540C" w:rsidRDefault="00C95877" w:rsidP="00C95877">
      <w:pPr>
        <w:numPr>
          <w:ilvl w:val="0"/>
          <w:numId w:val="2"/>
        </w:numPr>
        <w:ind w:left="720"/>
        <w:jc w:val="both"/>
        <w:rPr>
          <w:rFonts w:ascii="Arial" w:hAnsi="Arial" w:cs="Arial"/>
        </w:rPr>
      </w:pPr>
      <w:r w:rsidRPr="00C9540C">
        <w:rPr>
          <w:rFonts w:ascii="Arial" w:hAnsi="Arial" w:cs="Arial"/>
        </w:rPr>
        <w:t>Academic dishonesty</w:t>
      </w:r>
      <w:r>
        <w:rPr>
          <w:rFonts w:ascii="Arial" w:hAnsi="Arial" w:cs="Arial"/>
        </w:rPr>
        <w:t xml:space="preserve"> including but not limited to </w:t>
      </w:r>
      <w:r w:rsidRPr="00C9540C">
        <w:rPr>
          <w:rFonts w:ascii="Arial" w:hAnsi="Arial" w:cs="Arial"/>
        </w:rPr>
        <w:t>cheating, plagiarism or collusion may result in disciplinary action, including dismissal.</w:t>
      </w:r>
    </w:p>
    <w:p w14:paraId="5FFFD61B" w14:textId="77777777" w:rsidR="00C95877" w:rsidRDefault="00C95877" w:rsidP="00C95877">
      <w:pPr>
        <w:numPr>
          <w:ilvl w:val="0"/>
          <w:numId w:val="3"/>
        </w:numPr>
        <w:overflowPunct/>
        <w:autoSpaceDE/>
        <w:adjustRightInd/>
        <w:ind w:left="720"/>
        <w:jc w:val="both"/>
        <w:textAlignment w:val="auto"/>
        <w:rPr>
          <w:rFonts w:ascii="Arial" w:hAnsi="Arial" w:cs="Arial"/>
        </w:rPr>
      </w:pPr>
      <w:r w:rsidRPr="00822CF7">
        <w:rPr>
          <w:rFonts w:ascii="Arial" w:hAnsi="Arial" w:cs="Arial"/>
        </w:rPr>
        <w:t xml:space="preserve">Grades will be posted </w:t>
      </w:r>
      <w:r>
        <w:rPr>
          <w:rFonts w:ascii="Arial" w:hAnsi="Arial" w:cs="Arial"/>
        </w:rPr>
        <w:t>on canvas following exams.</w:t>
      </w:r>
    </w:p>
    <w:p w14:paraId="74C5A4C5" w14:textId="77777777" w:rsidR="00C95877" w:rsidRDefault="00C95877" w:rsidP="00C95877">
      <w:pPr>
        <w:numPr>
          <w:ilvl w:val="0"/>
          <w:numId w:val="3"/>
        </w:numPr>
        <w:overflowPunct/>
        <w:autoSpaceDE/>
        <w:adjustRightInd/>
        <w:ind w:left="720"/>
        <w:jc w:val="both"/>
        <w:textAlignment w:val="auto"/>
        <w:rPr>
          <w:rFonts w:ascii="Arial" w:hAnsi="Arial" w:cs="Arial"/>
        </w:rPr>
      </w:pPr>
      <w:r>
        <w:rPr>
          <w:rFonts w:ascii="Arial" w:hAnsi="Arial" w:cs="Arial"/>
        </w:rPr>
        <w:t>Instructors cannot give out grades over the phone or by e-mail.</w:t>
      </w:r>
    </w:p>
    <w:p w14:paraId="5D4F0709" w14:textId="77777777" w:rsidR="00C95877" w:rsidRDefault="00C95877" w:rsidP="00C95877">
      <w:pPr>
        <w:numPr>
          <w:ilvl w:val="0"/>
          <w:numId w:val="3"/>
        </w:numPr>
        <w:overflowPunct/>
        <w:autoSpaceDE/>
        <w:adjustRightInd/>
        <w:ind w:left="720"/>
        <w:jc w:val="both"/>
        <w:textAlignment w:val="auto"/>
        <w:rPr>
          <w:rFonts w:ascii="Arial" w:hAnsi="Arial" w:cs="Arial"/>
        </w:rPr>
      </w:pPr>
      <w:r>
        <w:rPr>
          <w:rFonts w:ascii="Arial" w:hAnsi="Arial" w:cs="Arial"/>
        </w:rPr>
        <w:t>If you are not present on the day grades are discussed following an exam, you will need to make arrangements to stop by your instructor’s office during office hours</w:t>
      </w:r>
    </w:p>
    <w:p w14:paraId="3BCDCCA5" w14:textId="77777777" w:rsidR="00C95877" w:rsidRDefault="00C95877" w:rsidP="00C95877">
      <w:pPr>
        <w:numPr>
          <w:ilvl w:val="0"/>
          <w:numId w:val="3"/>
        </w:numPr>
        <w:overflowPunct/>
        <w:autoSpaceDE/>
        <w:adjustRightInd/>
        <w:ind w:left="720"/>
        <w:jc w:val="both"/>
        <w:textAlignment w:val="auto"/>
        <w:rPr>
          <w:rFonts w:ascii="Arial" w:hAnsi="Arial" w:cs="Arial"/>
        </w:rPr>
      </w:pPr>
      <w:r>
        <w:rPr>
          <w:rFonts w:ascii="Arial" w:hAnsi="Arial" w:cs="Arial"/>
        </w:rPr>
        <w:t>Graded material is kept by the instructor.  Any graded material that you may have, do not discard it until you have received your final grade for the course.  If a mistake is made on your grade, if the instructor loses grades, or some other unforeseen event takes place you may need the graded material for proof of your grade.  These events are very rare but it is best to keep track of your grades.</w:t>
      </w:r>
    </w:p>
    <w:p w14:paraId="6130B0C1" w14:textId="77777777" w:rsidR="00C95877" w:rsidRPr="00C9540C" w:rsidRDefault="00C95877" w:rsidP="00C95877">
      <w:pPr>
        <w:pStyle w:val="ListParagraph"/>
        <w:numPr>
          <w:ilvl w:val="0"/>
          <w:numId w:val="3"/>
        </w:numPr>
        <w:ind w:left="720"/>
        <w:jc w:val="both"/>
        <w:rPr>
          <w:rFonts w:ascii="Arial" w:hAnsi="Arial" w:cs="Arial"/>
          <w:sz w:val="20"/>
          <w:szCs w:val="20"/>
        </w:rPr>
      </w:pPr>
      <w:r w:rsidRPr="00C9540C">
        <w:rPr>
          <w:rFonts w:ascii="Arial" w:hAnsi="Arial" w:cs="Arial"/>
          <w:sz w:val="20"/>
          <w:szCs w:val="20"/>
        </w:rPr>
        <w:t xml:space="preserve">If you feel like there has been a mistake with your grade, the first step is to discuss it with your </w:t>
      </w:r>
      <w:r>
        <w:rPr>
          <w:rFonts w:ascii="Arial" w:hAnsi="Arial" w:cs="Arial"/>
          <w:sz w:val="20"/>
          <w:szCs w:val="20"/>
        </w:rPr>
        <w:t>instructor</w:t>
      </w:r>
      <w:r w:rsidRPr="00C9540C">
        <w:rPr>
          <w:rFonts w:ascii="Arial" w:hAnsi="Arial" w:cs="Arial"/>
          <w:sz w:val="20"/>
          <w:szCs w:val="20"/>
        </w:rPr>
        <w:t>.</w:t>
      </w:r>
    </w:p>
    <w:p w14:paraId="23F9BBA6" w14:textId="77777777" w:rsidR="00C95877" w:rsidRPr="009D4DCF" w:rsidRDefault="00C95877" w:rsidP="00C95877">
      <w:pPr>
        <w:pStyle w:val="ListParagraph"/>
        <w:numPr>
          <w:ilvl w:val="0"/>
          <w:numId w:val="3"/>
        </w:numPr>
        <w:ind w:left="720"/>
        <w:jc w:val="both"/>
        <w:rPr>
          <w:rFonts w:ascii="Arial" w:hAnsi="Arial" w:cs="Arial"/>
          <w:sz w:val="20"/>
          <w:szCs w:val="20"/>
        </w:rPr>
      </w:pPr>
      <w:r w:rsidRPr="00C9540C">
        <w:rPr>
          <w:rFonts w:ascii="Arial" w:hAnsi="Arial" w:cs="Arial"/>
          <w:sz w:val="20"/>
          <w:szCs w:val="20"/>
        </w:rPr>
        <w:t>Only final grades may be challenged or appealed.  The challenged procedure must be completed before any appeal process is initiated</w:t>
      </w:r>
      <w:r w:rsidRPr="009D4DCF">
        <w:rPr>
          <w:rFonts w:ascii="Arial" w:hAnsi="Arial" w:cs="Arial"/>
          <w:sz w:val="20"/>
          <w:szCs w:val="20"/>
        </w:rPr>
        <w:t>.  The procedure for challenging a final grade can be found in the Delgado Community College Catalog under Academic Policies.</w:t>
      </w:r>
    </w:p>
    <w:p w14:paraId="3EA0997C" w14:textId="77777777" w:rsidR="00C95877" w:rsidRDefault="00C95877" w:rsidP="00C95877">
      <w:pPr>
        <w:jc w:val="both"/>
        <w:rPr>
          <w:rFonts w:ascii="Arial" w:hAnsi="Arial" w:cs="Arial"/>
        </w:rPr>
      </w:pPr>
    </w:p>
    <w:p w14:paraId="58C992F2" w14:textId="77777777" w:rsidR="009E7356" w:rsidRDefault="009E7356">
      <w:pPr>
        <w:overflowPunct/>
        <w:autoSpaceDE/>
        <w:autoSpaceDN/>
        <w:adjustRightInd/>
        <w:spacing w:after="160" w:line="259" w:lineRule="auto"/>
        <w:textAlignment w:val="auto"/>
        <w:rPr>
          <w:rStyle w:val="Heading3Char"/>
          <w:rFonts w:ascii="Arial" w:hAnsi="Arial" w:cs="Arial"/>
          <w:color w:val="auto"/>
          <w:sz w:val="20"/>
          <w:szCs w:val="20"/>
        </w:rPr>
      </w:pPr>
      <w:r>
        <w:rPr>
          <w:rStyle w:val="Heading3Char"/>
          <w:rFonts w:ascii="Arial" w:hAnsi="Arial" w:cs="Arial"/>
          <w:color w:val="auto"/>
          <w:sz w:val="20"/>
          <w:szCs w:val="20"/>
        </w:rPr>
        <w:br w:type="page"/>
      </w:r>
    </w:p>
    <w:p w14:paraId="7B9F641E" w14:textId="7C8A180D" w:rsidR="00706E93" w:rsidRDefault="00706E93" w:rsidP="00706E93">
      <w:pPr>
        <w:pStyle w:val="Heading3"/>
        <w:spacing w:before="0"/>
        <w:ind w:left="180"/>
        <w:jc w:val="both"/>
        <w:rPr>
          <w:rStyle w:val="Heading3Char"/>
          <w:rFonts w:ascii="Arial" w:hAnsi="Arial" w:cs="Arial"/>
          <w:color w:val="auto"/>
          <w:sz w:val="20"/>
          <w:szCs w:val="20"/>
        </w:rPr>
      </w:pPr>
      <w:bookmarkStart w:id="1" w:name="_GoBack"/>
      <w:bookmarkEnd w:id="1"/>
      <w:r>
        <w:rPr>
          <w:rStyle w:val="Heading3Char"/>
          <w:rFonts w:ascii="Arial" w:hAnsi="Arial" w:cs="Arial"/>
          <w:color w:val="auto"/>
          <w:sz w:val="20"/>
          <w:szCs w:val="20"/>
        </w:rPr>
        <w:lastRenderedPageBreak/>
        <w:t>Grading Scale:</w:t>
      </w:r>
    </w:p>
    <w:p w14:paraId="7B9F641F" w14:textId="77777777" w:rsidR="00706E93" w:rsidRPr="00822CF7" w:rsidRDefault="00706E93" w:rsidP="00706E93">
      <w:pPr>
        <w:ind w:left="360"/>
        <w:jc w:val="both"/>
      </w:pPr>
      <w:r w:rsidRPr="00C27732">
        <w:rPr>
          <w:rStyle w:val="Heading3Char"/>
          <w:rFonts w:ascii="Arial" w:hAnsi="Arial" w:cs="Arial"/>
          <w:color w:val="auto"/>
          <w:sz w:val="20"/>
          <w:szCs w:val="20"/>
        </w:rPr>
        <w:t>Grading is based on a standard 10-point scale</w:t>
      </w:r>
      <w:r w:rsidRPr="00822CF7">
        <w:rPr>
          <w:rFonts w:ascii="Arial" w:hAnsi="Arial" w:cs="Arial"/>
        </w:rPr>
        <w:t>:</w:t>
      </w:r>
    </w:p>
    <w:tbl>
      <w:tblPr>
        <w:tblStyle w:val="TableGrid"/>
        <w:tblW w:w="0" w:type="auto"/>
        <w:tblInd w:w="715" w:type="dxa"/>
        <w:tblLook w:val="04A0" w:firstRow="1" w:lastRow="0" w:firstColumn="1" w:lastColumn="0" w:noHBand="0" w:noVBand="1"/>
        <w:tblCaption w:val="10-point Grading Scale"/>
        <w:tblDescription w:val="10-point Grading Scale"/>
      </w:tblPr>
      <w:tblGrid>
        <w:gridCol w:w="3600"/>
        <w:gridCol w:w="1440"/>
      </w:tblGrid>
      <w:tr w:rsidR="00706E93" w14:paraId="7B9F6422" w14:textId="77777777" w:rsidTr="006E69CD">
        <w:trPr>
          <w:tblHeader/>
        </w:trPr>
        <w:tc>
          <w:tcPr>
            <w:tcW w:w="3600" w:type="dxa"/>
            <w:tcBorders>
              <w:top w:val="single" w:sz="4" w:space="0" w:color="auto"/>
              <w:left w:val="single" w:sz="4" w:space="0" w:color="auto"/>
              <w:bottom w:val="single" w:sz="4" w:space="0" w:color="auto"/>
              <w:right w:val="single" w:sz="4" w:space="0" w:color="auto"/>
            </w:tcBorders>
            <w:hideMark/>
          </w:tcPr>
          <w:p w14:paraId="7B9F6420" w14:textId="77777777" w:rsidR="00706E93" w:rsidRDefault="00706E93" w:rsidP="00933598">
            <w:pPr>
              <w:jc w:val="both"/>
              <w:rPr>
                <w:rFonts w:ascii="Arial" w:hAnsi="Arial" w:cs="Arial"/>
                <w:b/>
              </w:rPr>
            </w:pPr>
            <w:r>
              <w:rPr>
                <w:rFonts w:ascii="Arial" w:hAnsi="Arial" w:cs="Arial"/>
                <w:b/>
              </w:rPr>
              <w:t>Grading Scale</w:t>
            </w:r>
          </w:p>
        </w:tc>
        <w:tc>
          <w:tcPr>
            <w:tcW w:w="1440" w:type="dxa"/>
            <w:tcBorders>
              <w:top w:val="single" w:sz="4" w:space="0" w:color="auto"/>
              <w:left w:val="single" w:sz="4" w:space="0" w:color="auto"/>
              <w:bottom w:val="single" w:sz="4" w:space="0" w:color="auto"/>
              <w:right w:val="single" w:sz="4" w:space="0" w:color="auto"/>
            </w:tcBorders>
            <w:hideMark/>
          </w:tcPr>
          <w:p w14:paraId="7B9F6421" w14:textId="77777777" w:rsidR="00706E93" w:rsidRDefault="00706E93" w:rsidP="00933598">
            <w:pPr>
              <w:jc w:val="both"/>
              <w:rPr>
                <w:rFonts w:ascii="Arial" w:hAnsi="Arial" w:cs="Arial"/>
                <w:b/>
              </w:rPr>
            </w:pPr>
            <w:r>
              <w:rPr>
                <w:rFonts w:ascii="Arial" w:hAnsi="Arial" w:cs="Arial"/>
                <w:b/>
              </w:rPr>
              <w:t>Letter Grade</w:t>
            </w:r>
          </w:p>
        </w:tc>
      </w:tr>
      <w:tr w:rsidR="00706E93" w14:paraId="7B9F6425" w14:textId="77777777" w:rsidTr="006E69CD">
        <w:trPr>
          <w:tblHeader/>
        </w:trPr>
        <w:tc>
          <w:tcPr>
            <w:tcW w:w="3600" w:type="dxa"/>
            <w:tcBorders>
              <w:top w:val="single" w:sz="4" w:space="0" w:color="auto"/>
              <w:left w:val="single" w:sz="4" w:space="0" w:color="auto"/>
              <w:bottom w:val="single" w:sz="4" w:space="0" w:color="auto"/>
              <w:right w:val="single" w:sz="4" w:space="0" w:color="auto"/>
            </w:tcBorders>
            <w:hideMark/>
          </w:tcPr>
          <w:p w14:paraId="7B9F6423" w14:textId="77777777" w:rsidR="00706E93" w:rsidRDefault="00706E93" w:rsidP="00933598">
            <w:pPr>
              <w:jc w:val="both"/>
              <w:rPr>
                <w:rFonts w:ascii="Arial" w:hAnsi="Arial" w:cs="Arial"/>
              </w:rPr>
            </w:pPr>
            <w:r>
              <w:rPr>
                <w:rFonts w:ascii="Arial" w:hAnsi="Arial" w:cs="Arial"/>
              </w:rPr>
              <w:t>90% -100%</w:t>
            </w:r>
          </w:p>
        </w:tc>
        <w:tc>
          <w:tcPr>
            <w:tcW w:w="1440" w:type="dxa"/>
            <w:tcBorders>
              <w:top w:val="single" w:sz="4" w:space="0" w:color="auto"/>
              <w:left w:val="single" w:sz="4" w:space="0" w:color="auto"/>
              <w:bottom w:val="single" w:sz="4" w:space="0" w:color="auto"/>
              <w:right w:val="single" w:sz="4" w:space="0" w:color="auto"/>
            </w:tcBorders>
            <w:hideMark/>
          </w:tcPr>
          <w:p w14:paraId="7B9F6424" w14:textId="77777777" w:rsidR="00706E93" w:rsidRDefault="00706E93" w:rsidP="00933598">
            <w:pPr>
              <w:jc w:val="both"/>
              <w:rPr>
                <w:rFonts w:ascii="Arial" w:hAnsi="Arial" w:cs="Arial"/>
              </w:rPr>
            </w:pPr>
            <w:r>
              <w:rPr>
                <w:rFonts w:ascii="Arial" w:hAnsi="Arial" w:cs="Arial"/>
              </w:rPr>
              <w:t>A</w:t>
            </w:r>
          </w:p>
        </w:tc>
      </w:tr>
      <w:tr w:rsidR="00706E93" w14:paraId="7B9F6428" w14:textId="77777777" w:rsidTr="006E69CD">
        <w:trPr>
          <w:tblHeader/>
        </w:trPr>
        <w:tc>
          <w:tcPr>
            <w:tcW w:w="3600" w:type="dxa"/>
            <w:tcBorders>
              <w:top w:val="single" w:sz="4" w:space="0" w:color="auto"/>
              <w:left w:val="single" w:sz="4" w:space="0" w:color="auto"/>
              <w:bottom w:val="single" w:sz="4" w:space="0" w:color="auto"/>
              <w:right w:val="single" w:sz="4" w:space="0" w:color="auto"/>
            </w:tcBorders>
            <w:hideMark/>
          </w:tcPr>
          <w:p w14:paraId="7B9F6426" w14:textId="77777777" w:rsidR="00706E93" w:rsidRDefault="00706E93" w:rsidP="00933598">
            <w:pPr>
              <w:jc w:val="both"/>
              <w:rPr>
                <w:rFonts w:ascii="Arial" w:hAnsi="Arial" w:cs="Arial"/>
              </w:rPr>
            </w:pPr>
            <w:r>
              <w:rPr>
                <w:rFonts w:ascii="Arial" w:hAnsi="Arial" w:cs="Arial"/>
              </w:rPr>
              <w:t>80% to Below 90%</w:t>
            </w:r>
          </w:p>
        </w:tc>
        <w:tc>
          <w:tcPr>
            <w:tcW w:w="1440" w:type="dxa"/>
            <w:tcBorders>
              <w:top w:val="single" w:sz="4" w:space="0" w:color="auto"/>
              <w:left w:val="single" w:sz="4" w:space="0" w:color="auto"/>
              <w:bottom w:val="single" w:sz="4" w:space="0" w:color="auto"/>
              <w:right w:val="single" w:sz="4" w:space="0" w:color="auto"/>
            </w:tcBorders>
            <w:hideMark/>
          </w:tcPr>
          <w:p w14:paraId="7B9F6427" w14:textId="77777777" w:rsidR="00706E93" w:rsidRDefault="00706E93" w:rsidP="00933598">
            <w:pPr>
              <w:jc w:val="both"/>
              <w:rPr>
                <w:rFonts w:ascii="Arial" w:hAnsi="Arial" w:cs="Arial"/>
              </w:rPr>
            </w:pPr>
            <w:r>
              <w:rPr>
                <w:rFonts w:ascii="Arial" w:hAnsi="Arial" w:cs="Arial"/>
              </w:rPr>
              <w:t>B</w:t>
            </w:r>
          </w:p>
        </w:tc>
      </w:tr>
      <w:tr w:rsidR="00706E93" w14:paraId="7B9F642B" w14:textId="77777777" w:rsidTr="006E69CD">
        <w:trPr>
          <w:tblHeader/>
        </w:trPr>
        <w:tc>
          <w:tcPr>
            <w:tcW w:w="3600" w:type="dxa"/>
            <w:tcBorders>
              <w:top w:val="single" w:sz="4" w:space="0" w:color="auto"/>
              <w:left w:val="single" w:sz="4" w:space="0" w:color="auto"/>
              <w:bottom w:val="single" w:sz="4" w:space="0" w:color="auto"/>
              <w:right w:val="single" w:sz="4" w:space="0" w:color="auto"/>
            </w:tcBorders>
            <w:hideMark/>
          </w:tcPr>
          <w:p w14:paraId="7B9F6429" w14:textId="77777777" w:rsidR="00706E93" w:rsidRDefault="00706E93" w:rsidP="00933598">
            <w:pPr>
              <w:jc w:val="both"/>
              <w:rPr>
                <w:rFonts w:ascii="Arial" w:hAnsi="Arial" w:cs="Arial"/>
              </w:rPr>
            </w:pPr>
            <w:r>
              <w:rPr>
                <w:rFonts w:ascii="Arial" w:hAnsi="Arial" w:cs="Arial"/>
              </w:rPr>
              <w:t>70% to below 80%</w:t>
            </w:r>
          </w:p>
        </w:tc>
        <w:tc>
          <w:tcPr>
            <w:tcW w:w="1440" w:type="dxa"/>
            <w:tcBorders>
              <w:top w:val="single" w:sz="4" w:space="0" w:color="auto"/>
              <w:left w:val="single" w:sz="4" w:space="0" w:color="auto"/>
              <w:bottom w:val="single" w:sz="4" w:space="0" w:color="auto"/>
              <w:right w:val="single" w:sz="4" w:space="0" w:color="auto"/>
            </w:tcBorders>
            <w:hideMark/>
          </w:tcPr>
          <w:p w14:paraId="7B9F642A" w14:textId="77777777" w:rsidR="00706E93" w:rsidRDefault="00706E93" w:rsidP="00933598">
            <w:pPr>
              <w:jc w:val="both"/>
              <w:rPr>
                <w:rFonts w:ascii="Arial" w:hAnsi="Arial" w:cs="Arial"/>
              </w:rPr>
            </w:pPr>
            <w:r>
              <w:rPr>
                <w:rFonts w:ascii="Arial" w:hAnsi="Arial" w:cs="Arial"/>
              </w:rPr>
              <w:t>C</w:t>
            </w:r>
          </w:p>
        </w:tc>
      </w:tr>
      <w:tr w:rsidR="00706E93" w14:paraId="7B9F642E" w14:textId="77777777" w:rsidTr="006E69CD">
        <w:trPr>
          <w:tblHeader/>
        </w:trPr>
        <w:tc>
          <w:tcPr>
            <w:tcW w:w="3600" w:type="dxa"/>
            <w:tcBorders>
              <w:top w:val="single" w:sz="4" w:space="0" w:color="auto"/>
              <w:left w:val="single" w:sz="4" w:space="0" w:color="auto"/>
              <w:bottom w:val="single" w:sz="4" w:space="0" w:color="auto"/>
              <w:right w:val="single" w:sz="4" w:space="0" w:color="auto"/>
            </w:tcBorders>
            <w:hideMark/>
          </w:tcPr>
          <w:p w14:paraId="7B9F642C" w14:textId="77777777" w:rsidR="00706E93" w:rsidRDefault="00706E93" w:rsidP="00933598">
            <w:pPr>
              <w:jc w:val="both"/>
              <w:rPr>
                <w:rFonts w:ascii="Arial" w:hAnsi="Arial" w:cs="Arial"/>
              </w:rPr>
            </w:pPr>
            <w:r>
              <w:rPr>
                <w:rFonts w:ascii="Arial" w:hAnsi="Arial" w:cs="Arial"/>
              </w:rPr>
              <w:t>60% to below 70%</w:t>
            </w:r>
          </w:p>
        </w:tc>
        <w:tc>
          <w:tcPr>
            <w:tcW w:w="1440" w:type="dxa"/>
            <w:tcBorders>
              <w:top w:val="single" w:sz="4" w:space="0" w:color="auto"/>
              <w:left w:val="single" w:sz="4" w:space="0" w:color="auto"/>
              <w:bottom w:val="single" w:sz="4" w:space="0" w:color="auto"/>
              <w:right w:val="single" w:sz="4" w:space="0" w:color="auto"/>
            </w:tcBorders>
            <w:hideMark/>
          </w:tcPr>
          <w:p w14:paraId="7B9F642D" w14:textId="77777777" w:rsidR="00706E93" w:rsidRDefault="00706E93" w:rsidP="00933598">
            <w:pPr>
              <w:jc w:val="both"/>
              <w:rPr>
                <w:rFonts w:ascii="Arial" w:hAnsi="Arial" w:cs="Arial"/>
              </w:rPr>
            </w:pPr>
            <w:r>
              <w:rPr>
                <w:rFonts w:ascii="Arial" w:hAnsi="Arial" w:cs="Arial"/>
              </w:rPr>
              <w:t>D</w:t>
            </w:r>
          </w:p>
        </w:tc>
      </w:tr>
      <w:tr w:rsidR="00706E93" w14:paraId="7B9F6431" w14:textId="77777777" w:rsidTr="006E69CD">
        <w:trPr>
          <w:tblHeader/>
        </w:trPr>
        <w:tc>
          <w:tcPr>
            <w:tcW w:w="3600" w:type="dxa"/>
            <w:tcBorders>
              <w:top w:val="single" w:sz="4" w:space="0" w:color="auto"/>
              <w:left w:val="single" w:sz="4" w:space="0" w:color="auto"/>
              <w:bottom w:val="single" w:sz="4" w:space="0" w:color="auto"/>
              <w:right w:val="single" w:sz="4" w:space="0" w:color="auto"/>
            </w:tcBorders>
            <w:hideMark/>
          </w:tcPr>
          <w:p w14:paraId="7B9F642F" w14:textId="77777777" w:rsidR="00706E93" w:rsidRDefault="00706E93" w:rsidP="00933598">
            <w:pPr>
              <w:jc w:val="both"/>
              <w:rPr>
                <w:rFonts w:ascii="Arial" w:hAnsi="Arial" w:cs="Arial"/>
              </w:rPr>
            </w:pPr>
            <w:r>
              <w:rPr>
                <w:rFonts w:ascii="Arial" w:hAnsi="Arial" w:cs="Arial"/>
              </w:rPr>
              <w:t>below 60%</w:t>
            </w:r>
          </w:p>
        </w:tc>
        <w:tc>
          <w:tcPr>
            <w:tcW w:w="1440" w:type="dxa"/>
            <w:tcBorders>
              <w:top w:val="single" w:sz="4" w:space="0" w:color="auto"/>
              <w:left w:val="single" w:sz="4" w:space="0" w:color="auto"/>
              <w:bottom w:val="single" w:sz="4" w:space="0" w:color="auto"/>
              <w:right w:val="single" w:sz="4" w:space="0" w:color="auto"/>
            </w:tcBorders>
            <w:hideMark/>
          </w:tcPr>
          <w:p w14:paraId="7B9F6430" w14:textId="77777777" w:rsidR="00706E93" w:rsidRDefault="00706E93" w:rsidP="00933598">
            <w:pPr>
              <w:jc w:val="both"/>
              <w:rPr>
                <w:rFonts w:ascii="Arial" w:hAnsi="Arial" w:cs="Arial"/>
              </w:rPr>
            </w:pPr>
            <w:r>
              <w:rPr>
                <w:rFonts w:ascii="Arial" w:hAnsi="Arial" w:cs="Arial"/>
              </w:rPr>
              <w:t>F</w:t>
            </w:r>
          </w:p>
        </w:tc>
      </w:tr>
      <w:tr w:rsidR="00706E93" w14:paraId="7B9F6434" w14:textId="77777777" w:rsidTr="006E69CD">
        <w:trPr>
          <w:tblHeader/>
        </w:trPr>
        <w:tc>
          <w:tcPr>
            <w:tcW w:w="3600" w:type="dxa"/>
            <w:tcBorders>
              <w:top w:val="single" w:sz="4" w:space="0" w:color="auto"/>
              <w:left w:val="single" w:sz="4" w:space="0" w:color="auto"/>
              <w:bottom w:val="single" w:sz="4" w:space="0" w:color="auto"/>
              <w:right w:val="single" w:sz="4" w:space="0" w:color="auto"/>
            </w:tcBorders>
            <w:hideMark/>
          </w:tcPr>
          <w:p w14:paraId="7B9F6432" w14:textId="77777777" w:rsidR="00706E93" w:rsidRDefault="00706E93" w:rsidP="00933598">
            <w:pPr>
              <w:jc w:val="both"/>
              <w:rPr>
                <w:rFonts w:ascii="Arial" w:hAnsi="Arial" w:cs="Arial"/>
              </w:rPr>
            </w:pPr>
            <w:r>
              <w:rPr>
                <w:rFonts w:ascii="Arial" w:hAnsi="Arial" w:cs="Arial"/>
              </w:rPr>
              <w:t>Failure due to insufficient participation</w:t>
            </w:r>
          </w:p>
        </w:tc>
        <w:tc>
          <w:tcPr>
            <w:tcW w:w="1440" w:type="dxa"/>
            <w:tcBorders>
              <w:top w:val="single" w:sz="4" w:space="0" w:color="auto"/>
              <w:left w:val="single" w:sz="4" w:space="0" w:color="auto"/>
              <w:bottom w:val="single" w:sz="4" w:space="0" w:color="auto"/>
              <w:right w:val="single" w:sz="4" w:space="0" w:color="auto"/>
            </w:tcBorders>
            <w:hideMark/>
          </w:tcPr>
          <w:p w14:paraId="7B9F6433" w14:textId="77777777" w:rsidR="00706E93" w:rsidRDefault="00706E93" w:rsidP="00933598">
            <w:pPr>
              <w:jc w:val="both"/>
              <w:rPr>
                <w:rFonts w:ascii="Arial" w:hAnsi="Arial" w:cs="Arial"/>
              </w:rPr>
            </w:pPr>
            <w:r>
              <w:rPr>
                <w:rFonts w:ascii="Arial" w:hAnsi="Arial" w:cs="Arial"/>
              </w:rPr>
              <w:t>FN</w:t>
            </w:r>
          </w:p>
        </w:tc>
      </w:tr>
    </w:tbl>
    <w:p w14:paraId="7B9F6435" w14:textId="77777777" w:rsidR="00706E93" w:rsidRPr="00C9540C" w:rsidRDefault="00706E93" w:rsidP="00706E93">
      <w:pPr>
        <w:jc w:val="both"/>
        <w:rPr>
          <w:rFonts w:ascii="Arial" w:hAnsi="Arial" w:cs="Arial"/>
        </w:rPr>
      </w:pPr>
    </w:p>
    <w:p w14:paraId="7B9F6436" w14:textId="77777777" w:rsidR="00706E93" w:rsidRPr="00FB5614" w:rsidRDefault="00706E93" w:rsidP="00706E93">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FN grade:</w:t>
      </w:r>
    </w:p>
    <w:p w14:paraId="7B9F6437" w14:textId="77777777" w:rsidR="00706E93" w:rsidRPr="00FB5614" w:rsidRDefault="00706E93" w:rsidP="00706E93">
      <w:pPr>
        <w:pStyle w:val="ListParagraph"/>
        <w:numPr>
          <w:ilvl w:val="0"/>
          <w:numId w:val="11"/>
        </w:numPr>
        <w:jc w:val="both"/>
        <w:rPr>
          <w:rFonts w:ascii="Arial" w:hAnsi="Arial" w:cs="Arial"/>
          <w:sz w:val="20"/>
          <w:szCs w:val="20"/>
        </w:rPr>
      </w:pPr>
      <w:r w:rsidRPr="00FB5614">
        <w:rPr>
          <w:rFonts w:ascii="Arial" w:hAnsi="Arial" w:cs="Arial"/>
          <w:sz w:val="20"/>
          <w:szCs w:val="20"/>
        </w:rPr>
        <w:t>FN Grade is assigned when a student has not attended or participated significantly in the course.</w:t>
      </w:r>
    </w:p>
    <w:p w14:paraId="7B9F6438" w14:textId="77777777" w:rsidR="00706E93" w:rsidRPr="00FB5614" w:rsidRDefault="00706E93" w:rsidP="00706E93">
      <w:pPr>
        <w:pStyle w:val="ListParagraph"/>
        <w:numPr>
          <w:ilvl w:val="0"/>
          <w:numId w:val="11"/>
        </w:numPr>
        <w:jc w:val="both"/>
        <w:rPr>
          <w:rFonts w:ascii="Arial" w:hAnsi="Arial" w:cs="Arial"/>
          <w:sz w:val="20"/>
          <w:szCs w:val="20"/>
        </w:rPr>
      </w:pPr>
      <w:r w:rsidRPr="00FB5614">
        <w:rPr>
          <w:rFonts w:ascii="Arial" w:hAnsi="Arial" w:cs="Arial"/>
          <w:sz w:val="20"/>
          <w:szCs w:val="20"/>
        </w:rPr>
        <w:t xml:space="preserve">At midterm, all instructors are required to assign an FN grade to each student for whom the instructor identifies as not meeting the requirement for sufficient participation, to be successful in the course.  The FN does not mean an earned failure grade; the FN means the instructor is unable to determine an earned grade.  </w:t>
      </w:r>
    </w:p>
    <w:p w14:paraId="7B9F6439" w14:textId="77777777" w:rsidR="00706E93" w:rsidRPr="00FB5614" w:rsidRDefault="00706E93" w:rsidP="00706E93">
      <w:pPr>
        <w:pStyle w:val="ListParagraph"/>
        <w:numPr>
          <w:ilvl w:val="0"/>
          <w:numId w:val="11"/>
        </w:numPr>
        <w:jc w:val="both"/>
        <w:rPr>
          <w:rFonts w:ascii="Arial" w:hAnsi="Arial" w:cs="Arial"/>
          <w:sz w:val="20"/>
          <w:szCs w:val="20"/>
        </w:rPr>
      </w:pPr>
      <w:r w:rsidRPr="00FB5614">
        <w:rPr>
          <w:rFonts w:ascii="Arial" w:hAnsi="Arial" w:cs="Arial"/>
          <w:sz w:val="20"/>
          <w:szCs w:val="20"/>
        </w:rPr>
        <w:t xml:space="preserve">If a student receives FNs in all enrolled classes at midterm, the student will be unofficially withdrawn from the College by the College Registrar.  Students who are unofficially withdrawn from the College due to all FNs at midterm may request reinstatement through the Reinstatement Procedures as outlined in the current College Catalog. </w:t>
      </w:r>
    </w:p>
    <w:p w14:paraId="7B9F643A" w14:textId="77777777" w:rsidR="00706E93" w:rsidRPr="00FB5614" w:rsidRDefault="00706E93" w:rsidP="00706E93">
      <w:pPr>
        <w:pStyle w:val="ListParagraph"/>
        <w:jc w:val="both"/>
        <w:rPr>
          <w:sz w:val="20"/>
          <w:szCs w:val="20"/>
        </w:rPr>
      </w:pPr>
      <w:r w:rsidRPr="00FB5614">
        <w:rPr>
          <w:rFonts w:ascii="Arial" w:hAnsi="Arial" w:cs="Arial"/>
          <w:sz w:val="20"/>
          <w:szCs w:val="20"/>
        </w:rPr>
        <w:t>If a student does not receive all FNs at midterm, he or she remains enrolled in the classes (not dropped). A student with an FN in a class at midterm (not dropped) may return to the class; however, the instructor is not required to provide make-up provisions for missed coursework.</w:t>
      </w:r>
    </w:p>
    <w:p w14:paraId="7B9F643B" w14:textId="77777777" w:rsidR="00706E93" w:rsidRDefault="00706E93" w:rsidP="00706E93">
      <w:pPr>
        <w:ind w:firstLine="180"/>
        <w:jc w:val="both"/>
        <w:rPr>
          <w:rStyle w:val="Heading3Char"/>
          <w:rFonts w:ascii="Arial" w:hAnsi="Arial" w:cs="Arial"/>
          <w:color w:val="auto"/>
          <w:sz w:val="20"/>
          <w:szCs w:val="20"/>
        </w:rPr>
      </w:pPr>
    </w:p>
    <w:p w14:paraId="7B9F643C" w14:textId="77777777" w:rsidR="00706E93" w:rsidRPr="00C27732" w:rsidRDefault="00706E93" w:rsidP="00706E93">
      <w:pPr>
        <w:ind w:firstLine="180"/>
        <w:jc w:val="both"/>
        <w:rPr>
          <w:rStyle w:val="Heading3Char"/>
          <w:rFonts w:ascii="Arial" w:hAnsi="Arial" w:cs="Arial"/>
          <w:color w:val="auto"/>
          <w:sz w:val="20"/>
          <w:szCs w:val="20"/>
        </w:rPr>
      </w:pPr>
      <w:r w:rsidRPr="00C27732">
        <w:rPr>
          <w:rStyle w:val="Heading3Char"/>
          <w:rFonts w:ascii="Arial" w:hAnsi="Arial" w:cs="Arial"/>
          <w:color w:val="auto"/>
          <w:sz w:val="20"/>
          <w:szCs w:val="20"/>
        </w:rPr>
        <w:t>Midterm grades:</w:t>
      </w:r>
    </w:p>
    <w:p w14:paraId="7B9F643D" w14:textId="77777777" w:rsidR="00706E93" w:rsidRPr="00822CF7" w:rsidRDefault="00706E93" w:rsidP="00706E93">
      <w:pPr>
        <w:numPr>
          <w:ilvl w:val="0"/>
          <w:numId w:val="6"/>
        </w:numPr>
        <w:overflowPunct/>
        <w:autoSpaceDE/>
        <w:adjustRightInd/>
        <w:ind w:left="720"/>
        <w:jc w:val="both"/>
        <w:textAlignment w:val="auto"/>
      </w:pPr>
      <w:r w:rsidRPr="00C27732">
        <w:rPr>
          <w:rStyle w:val="Heading3Char"/>
          <w:rFonts w:ascii="Arial" w:hAnsi="Arial" w:cs="Arial"/>
          <w:color w:val="auto"/>
          <w:sz w:val="20"/>
          <w:szCs w:val="20"/>
        </w:rPr>
        <w:t xml:space="preserve">Midterm grades </w:t>
      </w:r>
      <w:r w:rsidRPr="00822CF7">
        <w:rPr>
          <w:rFonts w:ascii="Arial" w:hAnsi="Arial" w:cs="Arial"/>
        </w:rPr>
        <w:t>reflect only a fraction of the work required to pass the course; therefore, this grade may not be a genuine predictor of your final grade.</w:t>
      </w:r>
    </w:p>
    <w:p w14:paraId="7B9F643E" w14:textId="77777777" w:rsidR="00706E93" w:rsidRDefault="00706E93" w:rsidP="00706E93">
      <w:pPr>
        <w:numPr>
          <w:ilvl w:val="0"/>
          <w:numId w:val="6"/>
        </w:numPr>
        <w:overflowPunct/>
        <w:autoSpaceDE/>
        <w:adjustRightInd/>
        <w:ind w:left="720"/>
        <w:jc w:val="both"/>
        <w:textAlignment w:val="auto"/>
        <w:rPr>
          <w:rFonts w:ascii="Arial" w:hAnsi="Arial" w:cs="Arial"/>
        </w:rPr>
      </w:pPr>
      <w:r>
        <w:rPr>
          <w:rFonts w:ascii="Arial" w:hAnsi="Arial" w:cs="Arial"/>
        </w:rPr>
        <w:t xml:space="preserve">You can access your official midterm and final course grade through the LOLA/Banner Registration System </w:t>
      </w:r>
    </w:p>
    <w:p w14:paraId="7B9F643F" w14:textId="77777777" w:rsidR="00706E93" w:rsidRPr="00FB5614" w:rsidRDefault="00706E93" w:rsidP="00706E93">
      <w:pPr>
        <w:pStyle w:val="Heading3"/>
        <w:spacing w:before="0"/>
        <w:ind w:left="180"/>
        <w:jc w:val="both"/>
        <w:rPr>
          <w:rFonts w:ascii="Arial" w:hAnsi="Arial" w:cs="Arial"/>
          <w:color w:val="auto"/>
          <w:sz w:val="20"/>
          <w:szCs w:val="20"/>
        </w:rPr>
      </w:pPr>
    </w:p>
    <w:p w14:paraId="7B9F6440" w14:textId="77777777" w:rsidR="00706E93" w:rsidRPr="00FB5614" w:rsidRDefault="00706E93" w:rsidP="00706E93">
      <w:pPr>
        <w:pStyle w:val="Heading3"/>
        <w:spacing w:before="0"/>
        <w:ind w:left="180"/>
        <w:jc w:val="both"/>
        <w:rPr>
          <w:rFonts w:ascii="Arial" w:hAnsi="Arial" w:cs="Arial"/>
          <w:color w:val="auto"/>
          <w:sz w:val="20"/>
          <w:szCs w:val="20"/>
        </w:rPr>
      </w:pPr>
      <w:r w:rsidRPr="00FB5614">
        <w:rPr>
          <w:rFonts w:ascii="Arial" w:hAnsi="Arial" w:cs="Arial"/>
          <w:color w:val="auto"/>
          <w:sz w:val="20"/>
          <w:szCs w:val="20"/>
        </w:rPr>
        <w:t>Accessing Grades on the Internet</w:t>
      </w:r>
    </w:p>
    <w:p w14:paraId="7B9F6441" w14:textId="77777777" w:rsidR="00706E93" w:rsidRPr="00FB5614" w:rsidRDefault="00706E93" w:rsidP="00706E93">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To access your official midterm and final grade through the Internet go to </w:t>
      </w:r>
      <w:hyperlink r:id="rId8" w:history="1">
        <w:r w:rsidRPr="00FB5614">
          <w:rPr>
            <w:rStyle w:val="Hyperlink"/>
            <w:rFonts w:ascii="Arial" w:eastAsiaTheme="majorEastAsia" w:hAnsi="Arial" w:cs="Arial"/>
            <w:color w:val="auto"/>
          </w:rPr>
          <w:t>http://www.dcc.edu</w:t>
        </w:r>
      </w:hyperlink>
      <w:r w:rsidRPr="00FB5614">
        <w:rPr>
          <w:rFonts w:ascii="Arial" w:hAnsi="Arial" w:cs="Arial"/>
        </w:rPr>
        <w:t xml:space="preserve"> and log into the LOLA/Banner registration System</w:t>
      </w:r>
    </w:p>
    <w:p w14:paraId="7B9F6442" w14:textId="77777777" w:rsidR="00706E93" w:rsidRPr="00FB5614" w:rsidRDefault="00706E93" w:rsidP="00706E93">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Your username and password are sent to your official DCC e-mail. </w:t>
      </w:r>
    </w:p>
    <w:p w14:paraId="7B9F6443" w14:textId="4B78C55F" w:rsidR="00706E93" w:rsidRPr="00FB5614" w:rsidRDefault="00706E93" w:rsidP="00706E93">
      <w:pPr>
        <w:numPr>
          <w:ilvl w:val="0"/>
          <w:numId w:val="4"/>
        </w:numPr>
        <w:overflowPunct/>
        <w:autoSpaceDE/>
        <w:autoSpaceDN/>
        <w:adjustRightInd/>
        <w:ind w:left="720"/>
        <w:jc w:val="both"/>
        <w:textAlignment w:val="auto"/>
        <w:rPr>
          <w:rFonts w:ascii="Arial" w:hAnsi="Arial" w:cs="Arial"/>
        </w:rPr>
      </w:pPr>
      <w:r w:rsidRPr="00FB5614">
        <w:rPr>
          <w:rFonts w:ascii="Arial" w:hAnsi="Arial" w:cs="Arial"/>
        </w:rPr>
        <w:t xml:space="preserve">Some instructors will use </w:t>
      </w:r>
      <w:r w:rsidRPr="00FB5614">
        <w:rPr>
          <w:rFonts w:ascii="Arial" w:hAnsi="Arial" w:cs="Arial"/>
          <w:i/>
          <w:iCs/>
        </w:rPr>
        <w:t>Canvas</w:t>
      </w:r>
      <w:r w:rsidRPr="00FB5614">
        <w:rPr>
          <w:rFonts w:ascii="Arial" w:hAnsi="Arial" w:cs="Arial"/>
          <w:bCs/>
          <w:i/>
          <w:iCs/>
        </w:rPr>
        <w:t xml:space="preserve"> </w:t>
      </w:r>
      <w:r w:rsidRPr="00FB5614">
        <w:rPr>
          <w:rFonts w:ascii="Arial" w:hAnsi="Arial" w:cs="Arial"/>
        </w:rPr>
        <w:t xml:space="preserve">to post scores from quizzes, </w:t>
      </w:r>
      <w:r w:rsidR="00C95877">
        <w:rPr>
          <w:rFonts w:ascii="Arial" w:hAnsi="Arial" w:cs="Arial"/>
        </w:rPr>
        <w:t>exams</w:t>
      </w:r>
      <w:r w:rsidRPr="00FB5614">
        <w:rPr>
          <w:rFonts w:ascii="Arial" w:hAnsi="Arial" w:cs="Arial"/>
        </w:rPr>
        <w:t>, and assignments.  This is not the official grade for the course.</w:t>
      </w:r>
    </w:p>
    <w:p w14:paraId="7B9F6444" w14:textId="77777777" w:rsidR="00706E93" w:rsidRPr="00FB5614" w:rsidRDefault="00706E93" w:rsidP="00706E93">
      <w:pPr>
        <w:jc w:val="both"/>
        <w:rPr>
          <w:rFonts w:ascii="Arial" w:hAnsi="Arial" w:cs="Arial"/>
        </w:rPr>
      </w:pPr>
    </w:p>
    <w:bookmarkEnd w:id="0"/>
    <w:p w14:paraId="7B9F6445" w14:textId="0F7E173A" w:rsidR="00706E93" w:rsidRDefault="00706E93" w:rsidP="00706E93">
      <w:pPr>
        <w:jc w:val="both"/>
        <w:rPr>
          <w:rFonts w:ascii="Arial" w:hAnsi="Arial" w:cs="Arial"/>
        </w:rPr>
      </w:pPr>
      <w:r>
        <w:rPr>
          <w:rFonts w:ascii="Arial" w:hAnsi="Arial" w:cs="Arial"/>
          <w:b/>
        </w:rPr>
        <w:t xml:space="preserve">Communication: </w:t>
      </w:r>
      <w:r>
        <w:rPr>
          <w:rFonts w:ascii="Arial" w:hAnsi="Arial" w:cs="Arial"/>
        </w:rPr>
        <w:t xml:space="preserve">Emails will be returned within 24 hours during the week and the next business day on weekends and holidays. Grades will be posted in a timely manner. Depending on the type of assessment, the timeliness will range from 72 hours (multiple choice </w:t>
      </w:r>
      <w:r w:rsidR="00C95877">
        <w:rPr>
          <w:rFonts w:ascii="Arial" w:hAnsi="Arial" w:cs="Arial"/>
        </w:rPr>
        <w:t>exams</w:t>
      </w:r>
      <w:r>
        <w:rPr>
          <w:rFonts w:ascii="Arial" w:hAnsi="Arial" w:cs="Arial"/>
        </w:rPr>
        <w:t xml:space="preserve">) to one week (short answer material, laboratory exams). All grades will be posted on canvas. Discuss with your instructor if Canvas gradebook calculates your grade.  </w:t>
      </w:r>
    </w:p>
    <w:p w14:paraId="7B9F6446" w14:textId="77777777" w:rsidR="00706E93" w:rsidRPr="00CE370D" w:rsidRDefault="00706E93" w:rsidP="00706E93">
      <w:pPr>
        <w:jc w:val="both"/>
        <w:rPr>
          <w:rStyle w:val="Heading2Char"/>
          <w:rFonts w:ascii="Arial" w:hAnsi="Arial" w:cs="Arial"/>
          <w:b/>
          <w:color w:val="auto"/>
          <w:sz w:val="20"/>
          <w:szCs w:val="20"/>
        </w:rPr>
      </w:pPr>
    </w:p>
    <w:p w14:paraId="7B9F6447" w14:textId="77777777" w:rsidR="00706E93" w:rsidRPr="009D4DCF" w:rsidRDefault="00706E93" w:rsidP="00706E93">
      <w:pPr>
        <w:jc w:val="both"/>
        <w:rPr>
          <w:rFonts w:ascii="Arial" w:hAnsi="Arial" w:cs="Arial"/>
          <w:shd w:val="clear" w:color="auto" w:fill="FFFFFF"/>
        </w:rPr>
      </w:pPr>
      <w:bookmarkStart w:id="2" w:name="_Hlk522090311"/>
      <w:r w:rsidRPr="00CE370D">
        <w:rPr>
          <w:rStyle w:val="Heading2Char"/>
          <w:rFonts w:ascii="Arial" w:hAnsi="Arial" w:cs="Arial"/>
          <w:b/>
          <w:color w:val="auto"/>
          <w:sz w:val="20"/>
          <w:szCs w:val="20"/>
        </w:rPr>
        <w:t>Disability Statement</w:t>
      </w:r>
      <w:r w:rsidRPr="00CE370D">
        <w:rPr>
          <w:rFonts w:ascii="Arial" w:hAnsi="Arial" w:cs="Arial"/>
          <w:b/>
        </w:rPr>
        <w:t>:</w:t>
      </w:r>
      <w:r w:rsidRPr="009D4DCF">
        <w:rPr>
          <w:rFonts w:ascii="Arial" w:hAnsi="Arial" w:cs="Arial"/>
        </w:rPr>
        <w:t xml:space="preserve"> </w:t>
      </w:r>
      <w:r w:rsidRPr="009D4DCF">
        <w:rPr>
          <w:rFonts w:ascii="Arial" w:hAnsi="Arial" w:cs="Arial"/>
          <w:shd w:val="clear" w:color="auto" w:fill="FFFFFF"/>
        </w:rPr>
        <w:t xml:space="preserve">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City Park Campus and Sidney Collier Site students may contact the </w:t>
      </w:r>
      <w:r>
        <w:rPr>
          <w:rFonts w:ascii="Arial" w:hAnsi="Arial" w:cs="Arial"/>
          <w:shd w:val="clear" w:color="auto" w:fill="FFFFFF"/>
        </w:rPr>
        <w:t xml:space="preserve">City Park Campus </w:t>
      </w:r>
      <w:r w:rsidRPr="009D4DCF">
        <w:rPr>
          <w:rFonts w:ascii="Arial" w:hAnsi="Arial" w:cs="Arial"/>
          <w:shd w:val="clear" w:color="auto" w:fill="FFFFFF"/>
        </w:rPr>
        <w:t>Office of Disability Services at (504) 671-5161 or </w:t>
      </w:r>
      <w:hyperlink r:id="rId9" w:history="1">
        <w:r w:rsidRPr="009D4DCF">
          <w:rPr>
            <w:rStyle w:val="Hyperlink"/>
            <w:rFonts w:ascii="Arial" w:hAnsi="Arial" w:cs="Arial"/>
            <w:color w:val="auto"/>
            <w:shd w:val="clear" w:color="auto" w:fill="FFFFFF"/>
          </w:rPr>
          <w:t>gpeopl@dcc.edu</w:t>
        </w:r>
      </w:hyperlink>
      <w:r w:rsidRPr="009D4DCF">
        <w:rPr>
          <w:rFonts w:ascii="Arial" w:hAnsi="Arial" w:cs="Arial"/>
          <w:shd w:val="clear" w:color="auto" w:fill="FFFFFF"/>
        </w:rPr>
        <w:t xml:space="preserve">. The office is located in Building 2, Room 102-W.  West Bank Campus, Charity School of Nursing, and Jefferson Site students may contact the </w:t>
      </w:r>
      <w:r>
        <w:rPr>
          <w:rFonts w:ascii="Arial" w:hAnsi="Arial" w:cs="Arial"/>
          <w:shd w:val="clear" w:color="auto" w:fill="FFFFFF"/>
        </w:rPr>
        <w:t xml:space="preserve">West Bank Campus </w:t>
      </w:r>
      <w:r w:rsidRPr="009D4DCF">
        <w:rPr>
          <w:rFonts w:ascii="Arial" w:hAnsi="Arial" w:cs="Arial"/>
          <w:shd w:val="clear" w:color="auto" w:fill="FFFFFF"/>
        </w:rPr>
        <w:t>Office of Disability Services at (504) 762-3191 or </w:t>
      </w:r>
      <w:hyperlink r:id="rId10" w:history="1">
        <w:r w:rsidRPr="009D4DCF">
          <w:rPr>
            <w:rStyle w:val="Hyperlink"/>
            <w:rFonts w:ascii="Arial" w:hAnsi="Arial" w:cs="Arial"/>
            <w:color w:val="auto"/>
            <w:shd w:val="clear" w:color="auto" w:fill="FFFFFF"/>
          </w:rPr>
          <w:t>jwilli6@dcc.edu</w:t>
        </w:r>
      </w:hyperlink>
      <w:r w:rsidRPr="009D4DCF">
        <w:rPr>
          <w:rFonts w:ascii="Arial" w:hAnsi="Arial" w:cs="Arial"/>
          <w:shd w:val="clear" w:color="auto" w:fill="FFFFFF"/>
        </w:rPr>
        <w:t>.  The office is located in the Student Life Center, Room 102-C.</w:t>
      </w:r>
    </w:p>
    <w:p w14:paraId="7B9F6448" w14:textId="77777777" w:rsidR="00706E93" w:rsidRPr="009D4DCF" w:rsidRDefault="00706E93" w:rsidP="00706E93">
      <w:pPr>
        <w:jc w:val="both"/>
        <w:rPr>
          <w:rFonts w:ascii="Arial" w:hAnsi="Arial" w:cs="Arial"/>
        </w:rPr>
      </w:pPr>
    </w:p>
    <w:p w14:paraId="7B9F6449" w14:textId="4171887F" w:rsidR="00706E93" w:rsidRPr="009D4DCF" w:rsidRDefault="00706E93" w:rsidP="00706E93">
      <w:pPr>
        <w:jc w:val="both"/>
        <w:rPr>
          <w:rFonts w:ascii="Arial" w:hAnsi="Arial" w:cs="Arial"/>
        </w:rPr>
      </w:pPr>
      <w:r w:rsidRPr="00CE370D">
        <w:rPr>
          <w:rStyle w:val="Heading2Char"/>
          <w:rFonts w:ascii="Arial" w:hAnsi="Arial" w:cs="Arial"/>
          <w:b/>
          <w:color w:val="auto"/>
          <w:sz w:val="20"/>
          <w:szCs w:val="20"/>
        </w:rPr>
        <w:t>Academic Honesty Statement</w:t>
      </w:r>
      <w:r w:rsidRPr="00CE370D">
        <w:rPr>
          <w:rFonts w:ascii="Arial" w:hAnsi="Arial" w:cs="Arial"/>
          <w:b/>
        </w:rPr>
        <w:t xml:space="preserve">: </w:t>
      </w:r>
      <w:r w:rsidRPr="009D4DCF">
        <w:rPr>
          <w:rFonts w:ascii="Arial" w:hAnsi="Arial" w:cs="Arial"/>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w:t>
      </w:r>
      <w:r w:rsidR="00C95877">
        <w:rPr>
          <w:rFonts w:ascii="Arial" w:hAnsi="Arial" w:cs="Arial"/>
        </w:rPr>
        <w:t>exam</w:t>
      </w:r>
      <w:r w:rsidRPr="009D4DCF">
        <w:rPr>
          <w:rFonts w:ascii="Arial" w:hAnsi="Arial" w:cs="Arial"/>
        </w:rPr>
        <w:t xml:space="preserve"> conditions, complicity in dishonest behavior, or other falsification of academic work is a serious breach of College standards. </w:t>
      </w:r>
    </w:p>
    <w:p w14:paraId="7B9F644A" w14:textId="77777777" w:rsidR="00706E93" w:rsidRPr="009D4DCF" w:rsidRDefault="00706E93" w:rsidP="00706E93">
      <w:pPr>
        <w:jc w:val="both"/>
        <w:rPr>
          <w:rFonts w:ascii="Arial" w:hAnsi="Arial" w:cs="Arial"/>
        </w:rPr>
      </w:pPr>
    </w:p>
    <w:p w14:paraId="7B9F644B" w14:textId="77777777" w:rsidR="00706E93" w:rsidRPr="009D4DCF" w:rsidRDefault="00706E93" w:rsidP="00706E93">
      <w:pPr>
        <w:jc w:val="both"/>
        <w:rPr>
          <w:rFonts w:ascii="Arial" w:hAnsi="Arial" w:cs="Arial"/>
        </w:rPr>
      </w:pPr>
      <w:r w:rsidRPr="009D4DCF">
        <w:rPr>
          <w:rFonts w:ascii="Arial" w:hAnsi="Arial" w:cs="Arial"/>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7B9F644C" w14:textId="77777777" w:rsidR="00706E93" w:rsidRPr="009D4DCF" w:rsidRDefault="00706E93" w:rsidP="00706E93">
      <w:pPr>
        <w:jc w:val="both"/>
        <w:rPr>
          <w:rFonts w:ascii="Arial" w:hAnsi="Arial" w:cs="Arial"/>
        </w:rPr>
      </w:pPr>
    </w:p>
    <w:p w14:paraId="3CCD92F4" w14:textId="642ABE3E" w:rsidR="00C42162" w:rsidRDefault="00706E93" w:rsidP="00706E93">
      <w:pPr>
        <w:jc w:val="both"/>
        <w:rPr>
          <w:rFonts w:ascii="Arial" w:hAnsi="Arial" w:cs="Arial"/>
        </w:rPr>
      </w:pPr>
      <w:r w:rsidRPr="009D4DCF">
        <w:rPr>
          <w:rFonts w:ascii="Arial" w:hAnsi="Arial" w:cs="Arial"/>
        </w:rPr>
        <w:t xml:space="preserve">Depending upon the nature of the case, a student guilty of academic </w:t>
      </w:r>
      <w:r w:rsidR="00C42162">
        <w:rPr>
          <w:rFonts w:ascii="Arial" w:hAnsi="Arial" w:cs="Arial"/>
        </w:rPr>
        <w:t xml:space="preserve">dishonesty or violating examination policies may </w:t>
      </w:r>
      <w:r w:rsidRPr="009D4DCF">
        <w:rPr>
          <w:rFonts w:ascii="Arial" w:hAnsi="Arial" w:cs="Arial"/>
        </w:rPr>
        <w:t xml:space="preserve">receive penalties ranging from a grade of "F" for the work submitted to expulsion from the College. Such penalties may be of both an academic and disciplinary nature.  Please </w:t>
      </w:r>
      <w:r w:rsidR="00C42162">
        <w:rPr>
          <w:rFonts w:ascii="Arial" w:hAnsi="Arial" w:cs="Arial"/>
        </w:rPr>
        <w:t>refer to</w:t>
      </w:r>
      <w:r w:rsidRPr="009D4DCF">
        <w:rPr>
          <w:rFonts w:ascii="Arial" w:hAnsi="Arial" w:cs="Arial"/>
        </w:rPr>
        <w:t xml:space="preserve"> the College Catalog for additional information.</w:t>
      </w:r>
    </w:p>
    <w:p w14:paraId="7B9F644D" w14:textId="239240D3" w:rsidR="00706E93" w:rsidRPr="009D4DCF" w:rsidRDefault="00706E93" w:rsidP="00706E93">
      <w:pPr>
        <w:jc w:val="both"/>
        <w:rPr>
          <w:rFonts w:ascii="Arial" w:hAnsi="Arial" w:cs="Arial"/>
        </w:rPr>
      </w:pPr>
      <w:r w:rsidRPr="009D4DCF">
        <w:rPr>
          <w:rFonts w:ascii="Arial" w:hAnsi="Arial" w:cs="Arial"/>
        </w:rPr>
        <w:t xml:space="preserve">  </w:t>
      </w:r>
    </w:p>
    <w:p w14:paraId="7B9F644E" w14:textId="77777777" w:rsidR="00706E93" w:rsidRPr="009D4DCF" w:rsidRDefault="00706E93" w:rsidP="00706E93">
      <w:pPr>
        <w:jc w:val="both"/>
        <w:rPr>
          <w:rFonts w:ascii="Arial" w:hAnsi="Arial" w:cs="Arial"/>
        </w:rPr>
      </w:pPr>
      <w:r w:rsidRPr="00C42162">
        <w:rPr>
          <w:rFonts w:ascii="Arial" w:hAnsi="Arial" w:cs="Arial"/>
          <w:b/>
        </w:rPr>
        <w:t>College and Classroom Policies:</w:t>
      </w:r>
      <w:r w:rsidRPr="009D4DCF">
        <w:rPr>
          <w:rFonts w:ascii="Arial" w:hAnsi="Arial" w:cs="Arial"/>
        </w:rPr>
        <w:t xml:space="preserve">  Instructors are encouraged to include policies and procedures regarding attendance, discipline, make-up exams, etc., in their individual course syllab</w:t>
      </w:r>
      <w:r>
        <w:rPr>
          <w:rFonts w:ascii="Arial" w:hAnsi="Arial" w:cs="Arial"/>
        </w:rPr>
        <w:t>us addendums</w:t>
      </w:r>
      <w:r w:rsidRPr="009D4DCF">
        <w:rPr>
          <w:rFonts w:ascii="Arial" w:hAnsi="Arial" w:cs="Arial"/>
        </w:rPr>
        <w:t>.</w:t>
      </w:r>
      <w:r w:rsidRPr="009D4DCF">
        <w:rPr>
          <w:rFonts w:ascii="Arial" w:hAnsi="Arial" w:cs="Arial"/>
        </w:rPr>
        <w:tab/>
      </w:r>
      <w:r w:rsidRPr="009D4DCF">
        <w:rPr>
          <w:rFonts w:ascii="Arial" w:hAnsi="Arial" w:cs="Arial"/>
        </w:rPr>
        <w:br/>
      </w:r>
    </w:p>
    <w:p w14:paraId="7B9F644F" w14:textId="77777777" w:rsidR="00706E93" w:rsidRPr="009D4DCF" w:rsidRDefault="00706E93" w:rsidP="00706E93">
      <w:pPr>
        <w:jc w:val="both"/>
        <w:rPr>
          <w:rFonts w:ascii="Arial" w:hAnsi="Arial" w:cs="Arial"/>
        </w:rPr>
      </w:pPr>
      <w:r w:rsidRPr="00CE370D">
        <w:rPr>
          <w:rStyle w:val="Heading2Char"/>
          <w:rFonts w:ascii="Arial" w:hAnsi="Arial" w:cs="Arial"/>
          <w:b/>
          <w:color w:val="auto"/>
          <w:sz w:val="20"/>
          <w:szCs w:val="20"/>
        </w:rPr>
        <w:t>Title IX Statement</w:t>
      </w:r>
      <w:r w:rsidRPr="00CE370D">
        <w:rPr>
          <w:rFonts w:ascii="Arial" w:hAnsi="Arial" w:cs="Arial"/>
          <w:b/>
        </w:rPr>
        <w:t>:</w:t>
      </w:r>
      <w:r w:rsidRPr="009D4DCF">
        <w:rPr>
          <w:rFonts w:ascii="Arial" w:hAnsi="Arial" w:cs="Arial"/>
        </w:rPr>
        <w:t xml:space="preserve"> Delgado Community College is committed to creating and maintaining an environment in which sexual violence against men and women is not tolerated. Intervening in such instances helps to foster a safe environment for all, while sending a message that his kind of behavior will not be tolerated and is unacceptable in our community. 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Pr="009D4DCF">
          <w:rPr>
            <w:rStyle w:val="Hyperlink"/>
            <w:rFonts w:ascii="Arial" w:hAnsi="Arial" w:cs="Arial"/>
            <w:color w:val="auto"/>
          </w:rPr>
          <w:t>http://www.dcc.edu/title-ix/default.aspx</w:t>
        </w:r>
      </w:hyperlink>
      <w:r w:rsidRPr="009D4DCF">
        <w:rPr>
          <w:rFonts w:ascii="Arial" w:hAnsi="Arial" w:cs="Arial"/>
        </w:rPr>
        <w:t xml:space="preserve">)  </w:t>
      </w:r>
    </w:p>
    <w:p w14:paraId="7B9F6450" w14:textId="77777777" w:rsidR="00706E93" w:rsidRDefault="00706E93" w:rsidP="00706E93">
      <w:pPr>
        <w:jc w:val="both"/>
        <w:rPr>
          <w:rFonts w:ascii="Arial" w:hAnsi="Arial" w:cs="Arial"/>
        </w:rPr>
      </w:pPr>
    </w:p>
    <w:p w14:paraId="7B9F6451" w14:textId="77777777" w:rsidR="00706E93" w:rsidRDefault="00706E93" w:rsidP="00706E93">
      <w:pPr>
        <w:jc w:val="both"/>
        <w:rPr>
          <w:rFonts w:ascii="Arial" w:hAnsi="Arial" w:cs="Arial"/>
        </w:rPr>
      </w:pPr>
      <w:r>
        <w:rPr>
          <w:rFonts w:ascii="Arial" w:hAnsi="Arial" w:cs="Arial"/>
          <w:b/>
        </w:rPr>
        <w:t>Classroom Concerns:</w:t>
      </w:r>
      <w:r>
        <w:rPr>
          <w:rFonts w:ascii="Arial" w:hAnsi="Arial" w:cs="Arial"/>
        </w:rPr>
        <w:t xml:space="preserve">  Students having concerns about their class are encouraged to meet with their instructor first.  If an understanding cannot be reached, then students should make an appointment to speak with the assistant department chair (Ms. Sara Strickland: sdeloz@dcc.edu) followed by the department chair (Dr. Amanda Rosenzweig: arosen@dcc.edu).  If further actions are necessary, the student will be informed of who to speak with next.  Students whose instructors miss an excessive number of classes should promptly contact the assistant department chair or department chair.  </w:t>
      </w:r>
    </w:p>
    <w:bookmarkEnd w:id="2"/>
    <w:p w14:paraId="7B9F6452" w14:textId="77777777" w:rsidR="0091375E" w:rsidRPr="0091375E" w:rsidRDefault="0091375E" w:rsidP="00706E93">
      <w:pPr>
        <w:ind w:left="180"/>
        <w:jc w:val="both"/>
        <w:rPr>
          <w:rFonts w:ascii="Arial" w:hAnsi="Arial" w:cs="Arial"/>
        </w:rPr>
      </w:pPr>
    </w:p>
    <w:sectPr w:rsidR="0091375E" w:rsidRPr="0091375E" w:rsidSect="00CE370D">
      <w:headerReference w:type="even" r:id="rId12"/>
      <w:footerReference w:type="even" r:id="rId13"/>
      <w:footerReference w:type="default" r:id="rId14"/>
      <w:pgSz w:w="12240" w:h="15840" w:code="1"/>
      <w:pgMar w:top="1440" w:right="1440" w:bottom="1440" w:left="1440" w:header="27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78259" w14:textId="77777777" w:rsidR="005558C4" w:rsidRDefault="005558C4">
      <w:r>
        <w:separator/>
      </w:r>
    </w:p>
  </w:endnote>
  <w:endnote w:type="continuationSeparator" w:id="0">
    <w:p w14:paraId="18F02BEB" w14:textId="77777777" w:rsidR="005558C4" w:rsidRDefault="0055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645C" w14:textId="77777777" w:rsidR="00230293" w:rsidRDefault="009E7356">
    <w:pPr>
      <w:widowControl w:val="0"/>
      <w:spacing w:line="240" w:lineRule="exact"/>
      <w:rPr>
        <w:sz w:val="24"/>
      </w:rPr>
    </w:pPr>
  </w:p>
  <w:p w14:paraId="7B9F645D" w14:textId="77777777" w:rsidR="00230293" w:rsidRDefault="00CE370D">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Pr>
        <w:noProof/>
        <w:sz w:val="24"/>
      </w:rPr>
      <w:t>10</w:t>
    </w:r>
    <w:r>
      <w:rPr>
        <w:sz w:val="24"/>
      </w:rPr>
      <w:fldChar w:fldCharType="end"/>
    </w:r>
  </w:p>
  <w:p w14:paraId="7B9F645E" w14:textId="77777777" w:rsidR="00230293" w:rsidRDefault="009E7356">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645F" w14:textId="77777777" w:rsidR="00230293" w:rsidRDefault="009E7356">
    <w:pPr>
      <w:widowControl w:val="0"/>
      <w:spacing w:line="240" w:lineRule="exact"/>
      <w:rPr>
        <w:sz w:val="24"/>
      </w:rPr>
    </w:pPr>
  </w:p>
  <w:p w14:paraId="7B9F6460" w14:textId="1EA1721F" w:rsidR="00230293" w:rsidRPr="00B93803" w:rsidRDefault="00CE370D">
    <w:pPr>
      <w:framePr w:w="9721" w:wrap="notBeside" w:vAnchor="text" w:hAnchor="text" w:x="1" w:y="1"/>
      <w:widowControl w:val="0"/>
      <w:jc w:val="center"/>
      <w:rPr>
        <w:rFonts w:ascii="Arial" w:hAnsi="Arial" w:cs="Arial"/>
        <w:sz w:val="16"/>
        <w:szCs w:val="16"/>
      </w:rPr>
    </w:pPr>
    <w:r w:rsidRPr="00B93803">
      <w:rPr>
        <w:rFonts w:ascii="Arial" w:hAnsi="Arial" w:cs="Arial"/>
        <w:sz w:val="16"/>
        <w:szCs w:val="16"/>
      </w:rPr>
      <w:fldChar w:fldCharType="begin"/>
    </w:r>
    <w:r w:rsidRPr="00B93803">
      <w:rPr>
        <w:rFonts w:ascii="Arial" w:hAnsi="Arial" w:cs="Arial"/>
        <w:sz w:val="16"/>
        <w:szCs w:val="16"/>
      </w:rPr>
      <w:instrText>PAGE</w:instrText>
    </w:r>
    <w:r w:rsidRPr="00B93803">
      <w:rPr>
        <w:rFonts w:ascii="Arial" w:hAnsi="Arial" w:cs="Arial"/>
        <w:sz w:val="16"/>
        <w:szCs w:val="16"/>
      </w:rPr>
      <w:fldChar w:fldCharType="separate"/>
    </w:r>
    <w:r w:rsidR="00C42162">
      <w:rPr>
        <w:rFonts w:ascii="Arial" w:hAnsi="Arial" w:cs="Arial"/>
        <w:noProof/>
        <w:sz w:val="16"/>
        <w:szCs w:val="16"/>
      </w:rPr>
      <w:t>3</w:t>
    </w:r>
    <w:r w:rsidRPr="00B93803">
      <w:rPr>
        <w:rFonts w:ascii="Arial" w:hAnsi="Arial" w:cs="Arial"/>
        <w:sz w:val="16"/>
        <w:szCs w:val="16"/>
      </w:rPr>
      <w:fldChar w:fldCharType="end"/>
    </w:r>
  </w:p>
  <w:p w14:paraId="7B9F6461" w14:textId="77777777" w:rsidR="00230293" w:rsidRDefault="009E7356">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0E84A" w14:textId="77777777" w:rsidR="005558C4" w:rsidRDefault="005558C4">
      <w:r>
        <w:separator/>
      </w:r>
    </w:p>
  </w:footnote>
  <w:footnote w:type="continuationSeparator" w:id="0">
    <w:p w14:paraId="76FD9F75" w14:textId="77777777" w:rsidR="005558C4" w:rsidRDefault="0055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6459" w14:textId="77777777" w:rsidR="00230293" w:rsidRDefault="00CE370D"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7B9F645A" w14:textId="77777777" w:rsidR="00230293" w:rsidRDefault="00CE370D" w:rsidP="00230293">
    <w:pPr>
      <w:tabs>
        <w:tab w:val="right" w:pos="9360"/>
      </w:tabs>
      <w:jc w:val="right"/>
      <w:rPr>
        <w:i/>
        <w:sz w:val="24"/>
      </w:rPr>
    </w:pPr>
    <w:r w:rsidRPr="00A769F4">
      <w:rPr>
        <w:i/>
        <w:sz w:val="24"/>
      </w:rPr>
      <w:t>(</w:t>
    </w:r>
    <w:r>
      <w:rPr>
        <w:i/>
        <w:sz w:val="24"/>
      </w:rPr>
      <w:t>*</w:t>
    </w:r>
    <w:r w:rsidRPr="00A769F4">
      <w:rPr>
        <w:i/>
        <w:sz w:val="24"/>
      </w:rPr>
      <w:t>Title Updates: 1/30/08)</w:t>
    </w:r>
  </w:p>
  <w:p w14:paraId="7B9F645B" w14:textId="77777777" w:rsidR="00230293" w:rsidRPr="00230293" w:rsidRDefault="009E7356"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772"/>
    <w:multiLevelType w:val="hybridMultilevel"/>
    <w:tmpl w:val="8AFEB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16545"/>
    <w:multiLevelType w:val="hybridMultilevel"/>
    <w:tmpl w:val="9C66741A"/>
    <w:lvl w:ilvl="0" w:tplc="78C4902C">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EF22DE"/>
    <w:multiLevelType w:val="hybridMultilevel"/>
    <w:tmpl w:val="201C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A3502"/>
    <w:multiLevelType w:val="hybridMultilevel"/>
    <w:tmpl w:val="7D68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67F8D"/>
    <w:multiLevelType w:val="hybridMultilevel"/>
    <w:tmpl w:val="30BA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76E67"/>
    <w:multiLevelType w:val="hybridMultilevel"/>
    <w:tmpl w:val="814E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912964"/>
    <w:multiLevelType w:val="hybridMultilevel"/>
    <w:tmpl w:val="3FB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159B1"/>
    <w:multiLevelType w:val="hybridMultilevel"/>
    <w:tmpl w:val="A11883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9231BA"/>
    <w:multiLevelType w:val="hybridMultilevel"/>
    <w:tmpl w:val="EBC46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853021"/>
    <w:multiLevelType w:val="hybridMultilevel"/>
    <w:tmpl w:val="51B01D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DD408B"/>
    <w:multiLevelType w:val="hybridMultilevel"/>
    <w:tmpl w:val="A7FAA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68F062B"/>
    <w:multiLevelType w:val="singleLevel"/>
    <w:tmpl w:val="DF5689B0"/>
    <w:lvl w:ilvl="0">
      <w:start w:val="1"/>
      <w:numFmt w:val="decimal"/>
      <w:lvlText w:val="%1."/>
      <w:legacy w:legacy="1" w:legacySpace="0" w:legacyIndent="288"/>
      <w:lvlJc w:val="left"/>
      <w:pPr>
        <w:ind w:left="288" w:hanging="288"/>
      </w:pPr>
      <w:rPr>
        <w:rFonts w:ascii="Times New Roman" w:hAnsi="Times New Roman" w:cs="Times New Roman" w:hint="default"/>
      </w:rPr>
    </w:lvl>
  </w:abstractNum>
  <w:abstractNum w:abstractNumId="12" w15:restartNumberingAfterBreak="0">
    <w:nsid w:val="5DCF15ED"/>
    <w:multiLevelType w:val="hybridMultilevel"/>
    <w:tmpl w:val="D99CC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FA42D6"/>
    <w:multiLevelType w:val="hybridMultilevel"/>
    <w:tmpl w:val="10620638"/>
    <w:lvl w:ilvl="0" w:tplc="D56E5358">
      <w:start w:val="1"/>
      <w:numFmt w:val="decimal"/>
      <w:lvlText w:val="%1."/>
      <w:lvlJc w:val="left"/>
      <w:pPr>
        <w:tabs>
          <w:tab w:val="num" w:pos="360"/>
        </w:tabs>
        <w:ind w:left="360" w:hanging="360"/>
      </w:pPr>
      <w:rPr>
        <w:rFonts w:asciiTheme="minorHAnsi" w:eastAsia="Times New Roman" w:hAnsiTheme="minorHAns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C365F3"/>
    <w:multiLevelType w:val="hybridMultilevel"/>
    <w:tmpl w:val="E30CED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18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8"/>
  </w:num>
  <w:num w:numId="4">
    <w:abstractNumId w:val="5"/>
  </w:num>
  <w:num w:numId="5">
    <w:abstractNumId w:val="13"/>
  </w:num>
  <w:num w:numId="6">
    <w:abstractNumId w:val="12"/>
  </w:num>
  <w:num w:numId="7">
    <w:abstractNumId w:val="11"/>
  </w:num>
  <w:num w:numId="8">
    <w:abstractNumId w:val="7"/>
  </w:num>
  <w:num w:numId="9">
    <w:abstractNumId w:val="3"/>
  </w:num>
  <w:num w:numId="10">
    <w:abstractNumId w:val="6"/>
  </w:num>
  <w:num w:numId="11">
    <w:abstractNumId w:val="2"/>
  </w:num>
  <w:num w:numId="12">
    <w:abstractNumId w:val="10"/>
  </w:num>
  <w:num w:numId="13">
    <w:abstractNumId w:val="4"/>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ocumentProtection w:edit="readOnly" w:enforcement="1" w:cryptProviderType="rsaAES" w:cryptAlgorithmClass="hash" w:cryptAlgorithmType="typeAny" w:cryptAlgorithmSid="14" w:cryptSpinCount="100000" w:hash="sWqjZ+HlsfEkox8NheBNMlWLJNWMdSwW2qWjpLcv3rGQGSBN9keGJRYwzbmQkEnEsZpLpI4A5m82J5e41Qppbg==" w:salt="Yw9wJb/ikNZM2FRr4xwY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03"/>
    <w:rsid w:val="00072D97"/>
    <w:rsid w:val="00134ECC"/>
    <w:rsid w:val="00136E03"/>
    <w:rsid w:val="001B48DF"/>
    <w:rsid w:val="001D5C4E"/>
    <w:rsid w:val="002565EC"/>
    <w:rsid w:val="002D16BB"/>
    <w:rsid w:val="002F1F91"/>
    <w:rsid w:val="002F5869"/>
    <w:rsid w:val="00303817"/>
    <w:rsid w:val="003308FA"/>
    <w:rsid w:val="003543A2"/>
    <w:rsid w:val="004604F0"/>
    <w:rsid w:val="00461558"/>
    <w:rsid w:val="00463736"/>
    <w:rsid w:val="00481144"/>
    <w:rsid w:val="005215DD"/>
    <w:rsid w:val="005558C4"/>
    <w:rsid w:val="00563DCC"/>
    <w:rsid w:val="005919DA"/>
    <w:rsid w:val="005A3A0C"/>
    <w:rsid w:val="005B6973"/>
    <w:rsid w:val="006000CF"/>
    <w:rsid w:val="00610AFE"/>
    <w:rsid w:val="00623D3D"/>
    <w:rsid w:val="00634643"/>
    <w:rsid w:val="00672E62"/>
    <w:rsid w:val="006E69CD"/>
    <w:rsid w:val="006F3239"/>
    <w:rsid w:val="00706E93"/>
    <w:rsid w:val="007B6B40"/>
    <w:rsid w:val="007D2123"/>
    <w:rsid w:val="007D62A3"/>
    <w:rsid w:val="0091375E"/>
    <w:rsid w:val="009513B7"/>
    <w:rsid w:val="00982776"/>
    <w:rsid w:val="009D4DCF"/>
    <w:rsid w:val="009E7356"/>
    <w:rsid w:val="00A0346A"/>
    <w:rsid w:val="00A16BDB"/>
    <w:rsid w:val="00A300B6"/>
    <w:rsid w:val="00B72256"/>
    <w:rsid w:val="00B93803"/>
    <w:rsid w:val="00BC1028"/>
    <w:rsid w:val="00C42162"/>
    <w:rsid w:val="00C70CB1"/>
    <w:rsid w:val="00C75B89"/>
    <w:rsid w:val="00C8302D"/>
    <w:rsid w:val="00C95877"/>
    <w:rsid w:val="00CD5E82"/>
    <w:rsid w:val="00CE22C3"/>
    <w:rsid w:val="00CE370D"/>
    <w:rsid w:val="00D9703E"/>
    <w:rsid w:val="00DC03DF"/>
    <w:rsid w:val="00E033FA"/>
    <w:rsid w:val="00ED2E42"/>
    <w:rsid w:val="00F6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63BE"/>
  <w15:chartTrackingRefBased/>
  <w15:docId w15:val="{A300403A-6BEE-49F2-9397-C8C1CF68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locked/>
    <w:rsid w:val="00136E0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locked/>
    <w:rsid w:val="00136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locked/>
    <w:rsid w:val="00136E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E03"/>
    <w:rPr>
      <w:rFonts w:asciiTheme="majorHAnsi" w:eastAsiaTheme="majorEastAsia" w:hAnsiTheme="majorHAnsi" w:cstheme="majorBidi"/>
      <w:b/>
      <w:bCs/>
      <w:kern w:val="32"/>
      <w:sz w:val="32"/>
      <w:szCs w:val="32"/>
    </w:rPr>
  </w:style>
  <w:style w:type="paragraph" w:styleId="Header">
    <w:name w:val="header"/>
    <w:basedOn w:val="Normal"/>
    <w:link w:val="HeaderChar"/>
    <w:locked/>
    <w:rsid w:val="00136E03"/>
    <w:pPr>
      <w:tabs>
        <w:tab w:val="center" w:pos="4320"/>
        <w:tab w:val="right" w:pos="8640"/>
      </w:tabs>
    </w:pPr>
  </w:style>
  <w:style w:type="character" w:customStyle="1" w:styleId="HeaderChar">
    <w:name w:val="Header Char"/>
    <w:basedOn w:val="DefaultParagraphFont"/>
    <w:link w:val="Header"/>
    <w:rsid w:val="00136E03"/>
    <w:rPr>
      <w:rFonts w:ascii="Times New Roman" w:eastAsia="Times New Roman" w:hAnsi="Times New Roman" w:cs="Times New Roman"/>
      <w:sz w:val="20"/>
      <w:szCs w:val="20"/>
    </w:rPr>
  </w:style>
  <w:style w:type="character" w:styleId="Hyperlink">
    <w:name w:val="Hyperlink"/>
    <w:rsid w:val="00136E03"/>
    <w:rPr>
      <w:color w:val="0000FF"/>
      <w:u w:val="single"/>
    </w:rPr>
  </w:style>
  <w:style w:type="character" w:customStyle="1" w:styleId="Heading2Char">
    <w:name w:val="Heading 2 Char"/>
    <w:basedOn w:val="DefaultParagraphFont"/>
    <w:link w:val="Heading2"/>
    <w:uiPriority w:val="9"/>
    <w:rsid w:val="00136E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6E0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36E03"/>
    <w:rPr>
      <w:color w:val="954F72" w:themeColor="followedHyperlink"/>
      <w:u w:val="single"/>
    </w:rPr>
  </w:style>
  <w:style w:type="character" w:customStyle="1" w:styleId="UnresolvedMention1">
    <w:name w:val="Unresolved Mention1"/>
    <w:basedOn w:val="DefaultParagraphFont"/>
    <w:uiPriority w:val="99"/>
    <w:semiHidden/>
    <w:unhideWhenUsed/>
    <w:rsid w:val="00136E03"/>
    <w:rPr>
      <w:color w:val="808080"/>
      <w:shd w:val="clear" w:color="auto" w:fill="E6E6E6"/>
    </w:rPr>
  </w:style>
  <w:style w:type="table" w:styleId="TableGrid">
    <w:name w:val="Table Grid"/>
    <w:basedOn w:val="TableNormal"/>
    <w:uiPriority w:val="39"/>
    <w:rsid w:val="001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03"/>
    <w:pPr>
      <w:overflowPunct/>
      <w:autoSpaceDE/>
      <w:autoSpaceDN/>
      <w:adjustRightInd/>
      <w:ind w:left="720"/>
      <w:contextualSpacing/>
      <w:textAlignment w:val="auto"/>
    </w:pPr>
    <w:rPr>
      <w:sz w:val="24"/>
      <w:szCs w:val="24"/>
    </w:rPr>
  </w:style>
  <w:style w:type="paragraph" w:customStyle="1" w:styleId="NumberList">
    <w:name w:val="Number List"/>
    <w:basedOn w:val="Normal"/>
    <w:rsid w:val="00136E03"/>
  </w:style>
  <w:style w:type="paragraph" w:customStyle="1" w:styleId="Subhead">
    <w:name w:val="Subhead"/>
    <w:basedOn w:val="Normal"/>
    <w:rsid w:val="00C95877"/>
    <w:pPr>
      <w:pBdr>
        <w:bottom w:val="single" w:sz="6" w:space="0" w:color="auto"/>
      </w:pBdr>
      <w:spacing w:before="72" w:after="72"/>
      <w:textAlignment w:val="auto"/>
    </w:pPr>
    <w:rPr>
      <w:b/>
      <w:i/>
    </w:rPr>
  </w:style>
  <w:style w:type="paragraph" w:styleId="Footer">
    <w:name w:val="footer"/>
    <w:basedOn w:val="Normal"/>
    <w:link w:val="FooterChar"/>
    <w:uiPriority w:val="99"/>
    <w:unhideWhenUsed/>
    <w:rsid w:val="00B93803"/>
    <w:pPr>
      <w:tabs>
        <w:tab w:val="center" w:pos="4680"/>
        <w:tab w:val="right" w:pos="9360"/>
      </w:tabs>
    </w:pPr>
  </w:style>
  <w:style w:type="character" w:customStyle="1" w:styleId="FooterChar">
    <w:name w:val="Footer Char"/>
    <w:basedOn w:val="DefaultParagraphFont"/>
    <w:link w:val="Footer"/>
    <w:uiPriority w:val="99"/>
    <w:rsid w:val="00B9380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c.edu/title-ix/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willi6@dcc.edu" TargetMode="External"/><Relationship Id="rId4" Type="http://schemas.openxmlformats.org/officeDocument/2006/relationships/webSettings" Target="webSettings.xml"/><Relationship Id="rId9" Type="http://schemas.openxmlformats.org/officeDocument/2006/relationships/hyperlink" Target="mailto:gpeopl@dc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1702</Words>
  <Characters>9708</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Rosenzweig, Amanda H.</dc:creator>
  <cp:keywords/>
  <dc:description/>
  <cp:lastModifiedBy>Sara Ann</cp:lastModifiedBy>
  <cp:revision>32</cp:revision>
  <dcterms:created xsi:type="dcterms:W3CDTF">2018-08-03T17:07:00Z</dcterms:created>
  <dcterms:modified xsi:type="dcterms:W3CDTF">2018-11-28T14:59:00Z</dcterms:modified>
</cp:coreProperties>
</file>