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47772" w14:textId="77777777" w:rsidR="00136E03" w:rsidRPr="009D50A6" w:rsidRDefault="00136E03" w:rsidP="009D50A6">
      <w:pPr>
        <w:jc w:val="center"/>
        <w:rPr>
          <w:rFonts w:ascii="Arial" w:hAnsi="Arial" w:cs="Arial"/>
        </w:rPr>
      </w:pPr>
      <w:r w:rsidRPr="009D50A6">
        <w:rPr>
          <w:rFonts w:ascii="Arial" w:hAnsi="Arial" w:cs="Arial"/>
          <w:noProof/>
        </w:rPr>
        <w:drawing>
          <wp:inline distT="0" distB="0" distL="0" distR="0" wp14:anchorId="467DF692" wp14:editId="6969180D">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61772B13" w14:textId="77777777" w:rsidR="00136E03" w:rsidRPr="009D50A6" w:rsidRDefault="00136E03" w:rsidP="009D50A6">
      <w:pPr>
        <w:rPr>
          <w:rFonts w:ascii="Arial" w:hAnsi="Arial" w:cs="Arial"/>
        </w:rPr>
      </w:pPr>
    </w:p>
    <w:p w14:paraId="33BC6FDD" w14:textId="3D7414F9" w:rsidR="009D50A6" w:rsidRPr="0049056E" w:rsidRDefault="00136E03" w:rsidP="009D50A6">
      <w:pPr>
        <w:pStyle w:val="Heading1"/>
        <w:spacing w:before="0" w:after="0"/>
        <w:rPr>
          <w:rFonts w:ascii="Arial" w:hAnsi="Arial" w:cs="Arial"/>
          <w:sz w:val="20"/>
          <w:szCs w:val="20"/>
        </w:rPr>
      </w:pPr>
      <w:r w:rsidRPr="009D50A6">
        <w:rPr>
          <w:rFonts w:ascii="Arial" w:hAnsi="Arial" w:cs="Arial"/>
          <w:sz w:val="20"/>
          <w:szCs w:val="20"/>
        </w:rPr>
        <w:t xml:space="preserve">Biol </w:t>
      </w:r>
      <w:r w:rsidR="005050D0">
        <w:rPr>
          <w:rFonts w:ascii="Arial" w:hAnsi="Arial" w:cs="Arial"/>
          <w:sz w:val="20"/>
          <w:szCs w:val="20"/>
        </w:rPr>
        <w:t>245</w:t>
      </w:r>
      <w:r w:rsidR="009D50A6" w:rsidRPr="009D50A6">
        <w:rPr>
          <w:rFonts w:ascii="Arial" w:hAnsi="Arial" w:cs="Arial"/>
          <w:sz w:val="20"/>
          <w:szCs w:val="20"/>
        </w:rPr>
        <w:t xml:space="preserve"> Course Syllabus</w:t>
      </w:r>
    </w:p>
    <w:p w14:paraId="5F1C43B4" w14:textId="0F30DEB8" w:rsidR="00136E03" w:rsidRPr="009D50A6" w:rsidRDefault="005050D0" w:rsidP="001A38B3">
      <w:pPr>
        <w:pStyle w:val="Heading2"/>
        <w:spacing w:before="0"/>
        <w:rPr>
          <w:rFonts w:ascii="Arial" w:hAnsi="Arial" w:cs="Arial"/>
          <w:color w:val="auto"/>
          <w:sz w:val="20"/>
          <w:szCs w:val="20"/>
        </w:rPr>
      </w:pPr>
      <w:r>
        <w:rPr>
          <w:rFonts w:ascii="Arial" w:hAnsi="Arial" w:cs="Arial"/>
          <w:color w:val="auto"/>
          <w:sz w:val="20"/>
          <w:szCs w:val="20"/>
        </w:rPr>
        <w:t>Genetics</w:t>
      </w:r>
      <w:r w:rsidR="00136E03" w:rsidRPr="009D50A6">
        <w:rPr>
          <w:rFonts w:ascii="Arial" w:hAnsi="Arial" w:cs="Arial"/>
          <w:color w:val="auto"/>
          <w:sz w:val="20"/>
          <w:szCs w:val="20"/>
        </w:rPr>
        <w:br/>
      </w:r>
    </w:p>
    <w:p w14:paraId="5A5E4919" w14:textId="77777777" w:rsidR="00136E03" w:rsidRPr="009D50A6" w:rsidRDefault="00136E03" w:rsidP="001A38B3">
      <w:pPr>
        <w:pStyle w:val="Heading3"/>
        <w:spacing w:before="0" w:line="480" w:lineRule="auto"/>
        <w:rPr>
          <w:rFonts w:ascii="Arial" w:hAnsi="Arial" w:cs="Arial"/>
          <w:color w:val="auto"/>
          <w:sz w:val="20"/>
          <w:szCs w:val="20"/>
        </w:rPr>
      </w:pPr>
      <w:r w:rsidRPr="009D50A6">
        <w:rPr>
          <w:rFonts w:ascii="Arial" w:hAnsi="Arial" w:cs="Arial"/>
          <w:color w:val="auto"/>
          <w:sz w:val="20"/>
          <w:szCs w:val="20"/>
        </w:rPr>
        <w:t>Instructor:</w:t>
      </w:r>
      <w:r w:rsidRPr="009D50A6">
        <w:rPr>
          <w:rFonts w:ascii="Arial" w:hAnsi="Arial" w:cs="Arial"/>
          <w:color w:val="auto"/>
          <w:sz w:val="20"/>
          <w:szCs w:val="20"/>
        </w:rPr>
        <w:tab/>
      </w:r>
    </w:p>
    <w:p w14:paraId="6E2735D2" w14:textId="77777777" w:rsidR="00136E03" w:rsidRPr="009D50A6" w:rsidRDefault="00136E03" w:rsidP="001A38B3">
      <w:pPr>
        <w:pStyle w:val="Heading3"/>
        <w:spacing w:before="0" w:line="480" w:lineRule="auto"/>
        <w:rPr>
          <w:rFonts w:ascii="Arial" w:hAnsi="Arial" w:cs="Arial"/>
          <w:color w:val="auto"/>
          <w:sz w:val="20"/>
          <w:szCs w:val="20"/>
        </w:rPr>
      </w:pPr>
      <w:r w:rsidRPr="009D50A6">
        <w:rPr>
          <w:rFonts w:ascii="Arial" w:hAnsi="Arial" w:cs="Arial"/>
          <w:color w:val="auto"/>
          <w:sz w:val="20"/>
          <w:szCs w:val="20"/>
        </w:rPr>
        <w:t xml:space="preserve">Course Section(s): </w:t>
      </w:r>
    </w:p>
    <w:p w14:paraId="7148AF26" w14:textId="77777777" w:rsidR="00136E03" w:rsidRPr="009D50A6" w:rsidRDefault="00136E03" w:rsidP="001A38B3">
      <w:pPr>
        <w:pStyle w:val="Heading3"/>
        <w:spacing w:before="0" w:line="480" w:lineRule="auto"/>
        <w:rPr>
          <w:rFonts w:ascii="Arial" w:hAnsi="Arial" w:cs="Arial"/>
          <w:color w:val="auto"/>
          <w:sz w:val="20"/>
          <w:szCs w:val="20"/>
        </w:rPr>
      </w:pPr>
      <w:r w:rsidRPr="009D50A6">
        <w:rPr>
          <w:rFonts w:ascii="Arial" w:hAnsi="Arial" w:cs="Arial"/>
          <w:color w:val="auto"/>
          <w:sz w:val="20"/>
          <w:szCs w:val="20"/>
        </w:rPr>
        <w:t>Office (place):</w:t>
      </w:r>
      <w:r w:rsidRPr="009D50A6">
        <w:rPr>
          <w:rFonts w:ascii="Arial" w:hAnsi="Arial" w:cs="Arial"/>
          <w:color w:val="auto"/>
          <w:sz w:val="20"/>
          <w:szCs w:val="20"/>
        </w:rPr>
        <w:tab/>
      </w:r>
    </w:p>
    <w:p w14:paraId="0C743A5F" w14:textId="77777777" w:rsidR="00136E03" w:rsidRPr="009D50A6" w:rsidRDefault="00136E03" w:rsidP="001A38B3">
      <w:pPr>
        <w:pStyle w:val="Heading3"/>
        <w:spacing w:before="0" w:line="480" w:lineRule="auto"/>
        <w:rPr>
          <w:rFonts w:ascii="Arial" w:hAnsi="Arial" w:cs="Arial"/>
          <w:color w:val="auto"/>
          <w:sz w:val="20"/>
          <w:szCs w:val="20"/>
        </w:rPr>
      </w:pPr>
      <w:r w:rsidRPr="009D50A6">
        <w:rPr>
          <w:rFonts w:ascii="Arial" w:hAnsi="Arial" w:cs="Arial"/>
          <w:color w:val="auto"/>
          <w:sz w:val="20"/>
          <w:szCs w:val="20"/>
        </w:rPr>
        <w:t>Office Hours:</w:t>
      </w:r>
      <w:r w:rsidRPr="009D50A6">
        <w:rPr>
          <w:rFonts w:ascii="Arial" w:hAnsi="Arial" w:cs="Arial"/>
          <w:color w:val="auto"/>
          <w:sz w:val="20"/>
          <w:szCs w:val="20"/>
        </w:rPr>
        <w:tab/>
      </w:r>
      <w:r w:rsidRPr="009D50A6">
        <w:rPr>
          <w:rFonts w:ascii="Arial" w:hAnsi="Arial" w:cs="Arial"/>
          <w:color w:val="auto"/>
          <w:sz w:val="20"/>
          <w:szCs w:val="20"/>
        </w:rPr>
        <w:tab/>
      </w:r>
      <w:r w:rsidRPr="009D50A6">
        <w:rPr>
          <w:rFonts w:ascii="Arial" w:hAnsi="Arial" w:cs="Arial"/>
          <w:color w:val="auto"/>
          <w:sz w:val="20"/>
          <w:szCs w:val="20"/>
        </w:rPr>
        <w:tab/>
      </w:r>
    </w:p>
    <w:p w14:paraId="4F8358D7" w14:textId="33BB99AB" w:rsidR="00136E03" w:rsidRPr="009D50A6" w:rsidRDefault="00854F38" w:rsidP="00327003">
      <w:pPr>
        <w:pStyle w:val="defaulttext"/>
        <w:jc w:val="both"/>
        <w:rPr>
          <w:rFonts w:ascii="Arial" w:hAnsi="Arial" w:cs="Arial"/>
          <w:sz w:val="20"/>
          <w:szCs w:val="20"/>
        </w:rPr>
      </w:pPr>
      <w:r w:rsidRPr="009D50A6">
        <w:rPr>
          <w:rStyle w:val="Heading2Char"/>
          <w:rFonts w:ascii="Arial" w:hAnsi="Arial" w:cs="Arial"/>
          <w:b/>
          <w:color w:val="auto"/>
          <w:sz w:val="20"/>
          <w:szCs w:val="20"/>
        </w:rPr>
        <w:t xml:space="preserve">Course Description: </w:t>
      </w:r>
      <w:r w:rsidR="00C2288A">
        <w:rPr>
          <w:rFonts w:ascii="Arial" w:hAnsi="Arial" w:cs="Arial"/>
          <w:color w:val="000000"/>
          <w:sz w:val="20"/>
          <w:szCs w:val="20"/>
        </w:rPr>
        <w:t xml:space="preserve">Genetics </w:t>
      </w:r>
      <w:r w:rsidR="00F8774D" w:rsidRPr="00F8774D">
        <w:rPr>
          <w:rFonts w:ascii="Arial" w:hAnsi="Arial" w:cs="Arial"/>
          <w:color w:val="000000"/>
          <w:sz w:val="20"/>
          <w:szCs w:val="20"/>
        </w:rPr>
        <w:t>is an introduction to the basic concepts of human heredity and cytogenetics</w:t>
      </w:r>
      <w:r w:rsidR="00327003">
        <w:rPr>
          <w:rFonts w:ascii="Arial" w:hAnsi="Arial" w:cs="Arial"/>
          <w:color w:val="000000"/>
          <w:sz w:val="20"/>
          <w:szCs w:val="20"/>
        </w:rPr>
        <w:t xml:space="preserve">. </w:t>
      </w:r>
      <w:r w:rsidR="00F8774D" w:rsidRPr="00F8774D">
        <w:rPr>
          <w:rFonts w:ascii="Arial" w:hAnsi="Arial" w:cs="Arial"/>
          <w:color w:val="000000"/>
          <w:sz w:val="20"/>
          <w:szCs w:val="20"/>
        </w:rPr>
        <w:t xml:space="preserve"> </w:t>
      </w:r>
      <w:r w:rsidR="00327003" w:rsidRPr="00327003">
        <w:rPr>
          <w:rFonts w:ascii="Arial" w:hAnsi="Arial" w:cs="Arial"/>
          <w:color w:val="000000"/>
          <w:sz w:val="20"/>
          <w:szCs w:val="20"/>
        </w:rPr>
        <w:t>Emphasis is placed on</w:t>
      </w:r>
      <w:r w:rsidR="00327003">
        <w:rPr>
          <w:rFonts w:ascii="Arial" w:hAnsi="Arial" w:cs="Arial"/>
          <w:color w:val="000000"/>
          <w:sz w:val="20"/>
          <w:szCs w:val="20"/>
        </w:rPr>
        <w:t xml:space="preserve"> </w:t>
      </w:r>
      <w:r w:rsidR="00327003" w:rsidRPr="00327003">
        <w:rPr>
          <w:rFonts w:ascii="Arial" w:hAnsi="Arial" w:cs="Arial"/>
          <w:color w:val="000000"/>
          <w:sz w:val="20"/>
          <w:szCs w:val="20"/>
        </w:rPr>
        <w:t>the molecular basis of heredity, chromosome structure, patterns of Mendelian and non</w:t>
      </w:r>
      <w:r w:rsidR="00327003">
        <w:rPr>
          <w:rFonts w:ascii="Arial" w:hAnsi="Arial" w:cs="Arial"/>
          <w:color w:val="000000"/>
          <w:sz w:val="20"/>
          <w:szCs w:val="20"/>
        </w:rPr>
        <w:t>-</w:t>
      </w:r>
      <w:r w:rsidR="00327003" w:rsidRPr="00327003">
        <w:rPr>
          <w:rFonts w:ascii="Arial" w:hAnsi="Arial" w:cs="Arial"/>
          <w:color w:val="000000"/>
          <w:sz w:val="20"/>
          <w:szCs w:val="20"/>
        </w:rPr>
        <w:t>Mendelian</w:t>
      </w:r>
      <w:r w:rsidR="00327003">
        <w:rPr>
          <w:rFonts w:ascii="Arial" w:hAnsi="Arial" w:cs="Arial"/>
          <w:color w:val="000000"/>
          <w:sz w:val="20"/>
          <w:szCs w:val="20"/>
        </w:rPr>
        <w:t xml:space="preserve"> </w:t>
      </w:r>
      <w:r w:rsidR="00327003" w:rsidRPr="00327003">
        <w:rPr>
          <w:rFonts w:ascii="Arial" w:hAnsi="Arial" w:cs="Arial"/>
          <w:color w:val="000000"/>
          <w:sz w:val="20"/>
          <w:szCs w:val="20"/>
        </w:rPr>
        <w:t xml:space="preserve">inheritance, evolution, and biotechnological applications. </w:t>
      </w:r>
    </w:p>
    <w:p w14:paraId="564261B4" w14:textId="77777777" w:rsidR="00F8774D" w:rsidRPr="0082675C" w:rsidRDefault="009D50A6" w:rsidP="00F8774D">
      <w:pPr>
        <w:pStyle w:val="DefaultText0"/>
        <w:spacing w:after="0" w:line="240" w:lineRule="auto"/>
        <w:jc w:val="both"/>
        <w:rPr>
          <w:rFonts w:ascii="Arial" w:hAnsi="Arial" w:cs="Arial"/>
          <w:b/>
          <w:sz w:val="20"/>
          <w:szCs w:val="20"/>
        </w:rPr>
      </w:pPr>
      <w:r w:rsidRPr="009D50A6">
        <w:rPr>
          <w:rStyle w:val="Heading3Char"/>
          <w:rFonts w:ascii="Arial" w:hAnsi="Arial" w:cs="Arial"/>
          <w:b/>
          <w:color w:val="auto"/>
          <w:sz w:val="20"/>
          <w:szCs w:val="20"/>
        </w:rPr>
        <w:t>Pre-requisite:</w:t>
      </w:r>
      <w:r w:rsidRPr="009D50A6">
        <w:rPr>
          <w:rFonts w:ascii="Arial" w:hAnsi="Arial" w:cs="Arial"/>
          <w:sz w:val="20"/>
          <w:szCs w:val="20"/>
        </w:rPr>
        <w:t xml:space="preserve"> </w:t>
      </w:r>
      <w:r w:rsidR="00F8774D" w:rsidRPr="0082675C">
        <w:rPr>
          <w:rFonts w:ascii="Arial" w:hAnsi="Arial" w:cs="Arial"/>
          <w:sz w:val="20"/>
          <w:szCs w:val="20"/>
        </w:rPr>
        <w:t xml:space="preserve">The following </w:t>
      </w:r>
      <w:r w:rsidR="00F8774D" w:rsidRPr="0082675C">
        <w:rPr>
          <w:rFonts w:ascii="Arial" w:hAnsi="Arial" w:cs="Arial"/>
          <w:bCs/>
          <w:sz w:val="20"/>
          <w:szCs w:val="20"/>
        </w:rPr>
        <w:t>pre-requisites must be completed before enrolling in this course</w:t>
      </w:r>
      <w:r w:rsidR="00F8774D" w:rsidRPr="0082675C">
        <w:rPr>
          <w:rFonts w:ascii="Arial" w:hAnsi="Arial" w:cs="Arial"/>
          <w:sz w:val="20"/>
          <w:szCs w:val="20"/>
        </w:rPr>
        <w:t>:</w:t>
      </w:r>
      <w:r w:rsidR="00F8774D" w:rsidRPr="0082675C">
        <w:rPr>
          <w:rFonts w:ascii="Arial" w:hAnsi="Arial" w:cs="Arial"/>
          <w:b/>
          <w:sz w:val="20"/>
          <w:szCs w:val="20"/>
        </w:rPr>
        <w:t xml:space="preserve"> </w:t>
      </w:r>
    </w:p>
    <w:p w14:paraId="4BAB1506" w14:textId="77777777" w:rsidR="00F8774D" w:rsidRPr="0082675C" w:rsidRDefault="00F8774D" w:rsidP="00F8774D">
      <w:pPr>
        <w:pStyle w:val="DefaultText0"/>
        <w:numPr>
          <w:ilvl w:val="0"/>
          <w:numId w:val="15"/>
        </w:numPr>
        <w:overflowPunct w:val="0"/>
        <w:autoSpaceDE w:val="0"/>
        <w:autoSpaceDN w:val="0"/>
        <w:adjustRightInd w:val="0"/>
        <w:spacing w:after="0" w:line="240" w:lineRule="auto"/>
        <w:ind w:left="540"/>
        <w:jc w:val="both"/>
        <w:rPr>
          <w:rFonts w:ascii="Arial" w:hAnsi="Arial" w:cs="Arial"/>
          <w:bCs/>
          <w:sz w:val="20"/>
          <w:szCs w:val="20"/>
        </w:rPr>
      </w:pPr>
      <w:r w:rsidRPr="0082675C">
        <w:rPr>
          <w:rFonts w:ascii="Arial" w:hAnsi="Arial" w:cs="Arial"/>
          <w:sz w:val="20"/>
          <w:szCs w:val="20"/>
        </w:rPr>
        <w:t>A ‘C’ or better in both Science Majors General Biology I Lecture and Lab or equivalent.</w:t>
      </w:r>
    </w:p>
    <w:p w14:paraId="7D5270D3" w14:textId="77777777" w:rsidR="00F8774D" w:rsidRPr="0082675C" w:rsidRDefault="00F8774D" w:rsidP="00F8774D">
      <w:pPr>
        <w:pStyle w:val="DefaultText0"/>
        <w:numPr>
          <w:ilvl w:val="0"/>
          <w:numId w:val="15"/>
        </w:numPr>
        <w:overflowPunct w:val="0"/>
        <w:autoSpaceDE w:val="0"/>
        <w:autoSpaceDN w:val="0"/>
        <w:adjustRightInd w:val="0"/>
        <w:spacing w:after="0" w:line="240" w:lineRule="auto"/>
        <w:ind w:left="540"/>
        <w:jc w:val="both"/>
        <w:rPr>
          <w:rFonts w:ascii="Arial" w:hAnsi="Arial" w:cs="Arial"/>
          <w:sz w:val="20"/>
          <w:szCs w:val="20"/>
        </w:rPr>
      </w:pPr>
      <w:r w:rsidRPr="0082675C">
        <w:rPr>
          <w:rFonts w:ascii="Arial" w:hAnsi="Arial" w:cs="Arial"/>
          <w:sz w:val="20"/>
          <w:szCs w:val="20"/>
        </w:rPr>
        <w:t xml:space="preserve">Transfer credit from other intuitions, prerequisites verification from other schools may be done by the Dean of Sciences, Department Head or the Science and Math Councilor. </w:t>
      </w:r>
    </w:p>
    <w:p w14:paraId="5EBF5333" w14:textId="1664EEA3" w:rsidR="00F8774D" w:rsidRPr="0082675C" w:rsidRDefault="00F8774D" w:rsidP="00F8774D">
      <w:pPr>
        <w:pStyle w:val="DefaultText0"/>
        <w:spacing w:after="0" w:line="240" w:lineRule="auto"/>
        <w:jc w:val="both"/>
        <w:rPr>
          <w:rFonts w:ascii="Arial" w:hAnsi="Arial" w:cs="Arial"/>
          <w:sz w:val="20"/>
          <w:szCs w:val="20"/>
        </w:rPr>
      </w:pPr>
      <w:r w:rsidRPr="0082675C">
        <w:rPr>
          <w:rFonts w:ascii="Arial" w:hAnsi="Arial" w:cs="Arial"/>
          <w:sz w:val="20"/>
          <w:szCs w:val="20"/>
        </w:rPr>
        <w:t xml:space="preserve">Any student who has not successfully completed the prerequisites will be dropped from the class rolls.  If you are dropped after the deadline for drop/adds/section changes, you will </w:t>
      </w:r>
      <w:r w:rsidR="00327003">
        <w:rPr>
          <w:rFonts w:ascii="Arial" w:hAnsi="Arial" w:cs="Arial"/>
          <w:sz w:val="20"/>
          <w:szCs w:val="20"/>
        </w:rPr>
        <w:t>not</w:t>
      </w:r>
      <w:r w:rsidRPr="0082675C">
        <w:rPr>
          <w:rFonts w:ascii="Arial" w:hAnsi="Arial" w:cs="Arial"/>
          <w:sz w:val="20"/>
          <w:szCs w:val="20"/>
        </w:rPr>
        <w:t xml:space="preserve"> be permitted to enroll in the prerequisite courses, and you will not receive a refund. Transcripts will be checked to see if you have successfully completed the prerequisite courses.</w:t>
      </w:r>
    </w:p>
    <w:p w14:paraId="3A594D23" w14:textId="77777777" w:rsidR="009D50A6" w:rsidRPr="009D50A6" w:rsidRDefault="009D50A6" w:rsidP="001A38B3">
      <w:pPr>
        <w:pStyle w:val="DefaultText0"/>
        <w:spacing w:after="0" w:line="240" w:lineRule="auto"/>
        <w:jc w:val="both"/>
      </w:pPr>
    </w:p>
    <w:p w14:paraId="0EF10AAA" w14:textId="0EAC17BD" w:rsidR="00F75DCE" w:rsidRPr="009D50A6" w:rsidRDefault="00082947" w:rsidP="001A38B3">
      <w:pPr>
        <w:pStyle w:val="defaulttext"/>
        <w:spacing w:before="0" w:beforeAutospacing="0" w:after="0" w:afterAutospacing="0"/>
        <w:jc w:val="both"/>
        <w:rPr>
          <w:rFonts w:ascii="Arial" w:hAnsi="Arial" w:cs="Arial"/>
          <w:color w:val="000000"/>
          <w:sz w:val="20"/>
          <w:szCs w:val="20"/>
        </w:rPr>
      </w:pPr>
      <w:r w:rsidRPr="009D50A6">
        <w:rPr>
          <w:rStyle w:val="Heading3Char"/>
          <w:rFonts w:ascii="Arial" w:hAnsi="Arial" w:cs="Arial"/>
          <w:b/>
          <w:color w:val="auto"/>
          <w:sz w:val="20"/>
          <w:szCs w:val="20"/>
        </w:rPr>
        <w:t xml:space="preserve">Co-requisites: </w:t>
      </w:r>
      <w:r w:rsidR="00F8774D">
        <w:rPr>
          <w:rFonts w:ascii="Arial" w:hAnsi="Arial" w:cs="Arial"/>
          <w:color w:val="000000"/>
          <w:sz w:val="20"/>
          <w:szCs w:val="20"/>
        </w:rPr>
        <w:t>None</w:t>
      </w:r>
    </w:p>
    <w:p w14:paraId="5032D228" w14:textId="0C706586" w:rsidR="00082947" w:rsidRPr="009D50A6" w:rsidRDefault="0092105A" w:rsidP="001A38B3">
      <w:pPr>
        <w:pStyle w:val="defaulttext"/>
        <w:spacing w:before="0" w:beforeAutospacing="0" w:after="0" w:afterAutospacing="0"/>
        <w:jc w:val="both"/>
        <w:rPr>
          <w:rFonts w:ascii="Arial" w:hAnsi="Arial" w:cs="Arial"/>
          <w:color w:val="000000"/>
          <w:sz w:val="20"/>
          <w:szCs w:val="20"/>
        </w:rPr>
      </w:pPr>
      <w:r w:rsidRPr="009D50A6">
        <w:rPr>
          <w:rStyle w:val="Heading2Char"/>
          <w:rFonts w:ascii="Arial" w:hAnsi="Arial" w:cs="Arial"/>
          <w:b/>
          <w:color w:val="auto"/>
          <w:sz w:val="20"/>
          <w:szCs w:val="20"/>
        </w:rPr>
        <w:br/>
      </w:r>
      <w:r w:rsidR="00136E03" w:rsidRPr="009D50A6">
        <w:rPr>
          <w:rStyle w:val="Heading2Char"/>
          <w:rFonts w:ascii="Arial" w:hAnsi="Arial" w:cs="Arial"/>
          <w:b/>
          <w:color w:val="auto"/>
          <w:sz w:val="20"/>
          <w:szCs w:val="20"/>
        </w:rPr>
        <w:t>Course Goal</w:t>
      </w:r>
      <w:r w:rsidR="00136E03" w:rsidRPr="009D50A6">
        <w:rPr>
          <w:rFonts w:ascii="Arial" w:hAnsi="Arial" w:cs="Arial"/>
        </w:rPr>
        <w:t xml:space="preserve">: </w:t>
      </w:r>
      <w:r w:rsidR="00F8774D" w:rsidRPr="00F8774D">
        <w:rPr>
          <w:rFonts w:ascii="Arial" w:hAnsi="Arial" w:cs="Arial"/>
          <w:color w:val="000000"/>
          <w:sz w:val="20"/>
          <w:szCs w:val="20"/>
        </w:rPr>
        <w:t>Upon completion of this course, the student will be prepared to continue studies of genetics at any institution of higher learning, in pursuit of a degree in the area of science that requires a basic understanding of genetics.</w:t>
      </w:r>
    </w:p>
    <w:p w14:paraId="48B51D6D" w14:textId="77777777" w:rsidR="00136E03" w:rsidRPr="009D50A6" w:rsidRDefault="00136E03" w:rsidP="001A38B3">
      <w:pPr>
        <w:jc w:val="both"/>
        <w:rPr>
          <w:rFonts w:ascii="Arial" w:hAnsi="Arial" w:cs="Arial"/>
        </w:rPr>
      </w:pPr>
    </w:p>
    <w:p w14:paraId="6736B0B8" w14:textId="77777777" w:rsidR="00136E03" w:rsidRPr="009D50A6" w:rsidRDefault="00136E03" w:rsidP="001A38B3">
      <w:pPr>
        <w:jc w:val="both"/>
        <w:rPr>
          <w:rFonts w:ascii="Arial" w:hAnsi="Arial" w:cs="Arial"/>
          <w:b/>
        </w:rPr>
      </w:pPr>
      <w:r w:rsidRPr="009D50A6">
        <w:rPr>
          <w:rStyle w:val="Heading2Char"/>
          <w:rFonts w:ascii="Arial" w:hAnsi="Arial" w:cs="Arial"/>
          <w:b/>
          <w:color w:val="auto"/>
          <w:sz w:val="20"/>
          <w:szCs w:val="20"/>
        </w:rPr>
        <w:t xml:space="preserve">Texts, Readings and Other Educational Resources:  </w:t>
      </w:r>
    </w:p>
    <w:p w14:paraId="269733C0" w14:textId="74AB2CDB" w:rsidR="00245AF7" w:rsidRPr="00214103" w:rsidRDefault="001C4FCA" w:rsidP="006833D6">
      <w:pPr>
        <w:pStyle w:val="bullet"/>
        <w:numPr>
          <w:ilvl w:val="0"/>
          <w:numId w:val="1"/>
        </w:numPr>
        <w:tabs>
          <w:tab w:val="clear" w:pos="720"/>
          <w:tab w:val="left" w:pos="540"/>
        </w:tabs>
        <w:spacing w:before="0" w:beforeAutospacing="0" w:after="0" w:afterAutospacing="0"/>
        <w:ind w:left="540"/>
        <w:jc w:val="both"/>
        <w:rPr>
          <w:rFonts w:ascii="Arial" w:hAnsi="Arial" w:cs="Arial"/>
          <w:sz w:val="20"/>
          <w:szCs w:val="20"/>
        </w:rPr>
      </w:pPr>
      <w:r>
        <w:rPr>
          <w:rFonts w:ascii="Arial" w:hAnsi="Arial" w:cs="Arial"/>
          <w:sz w:val="20"/>
          <w:szCs w:val="20"/>
        </w:rPr>
        <w:t xml:space="preserve">Required: </w:t>
      </w:r>
      <w:r w:rsidR="00F8774D" w:rsidRPr="00245AF7">
        <w:rPr>
          <w:rFonts w:ascii="Arial" w:hAnsi="Arial" w:cs="Arial"/>
          <w:sz w:val="20"/>
          <w:szCs w:val="20"/>
        </w:rPr>
        <w:t>Robert J. Brooker</w:t>
      </w:r>
      <w:r w:rsidR="00245AF7" w:rsidRPr="00245AF7">
        <w:rPr>
          <w:rFonts w:ascii="Arial" w:hAnsi="Arial" w:cs="Arial"/>
          <w:sz w:val="20"/>
          <w:szCs w:val="20"/>
        </w:rPr>
        <w:t xml:space="preserve">. 2017. </w:t>
      </w:r>
      <w:r w:rsidR="00F8774D" w:rsidRPr="00245AF7">
        <w:rPr>
          <w:rFonts w:ascii="Arial" w:hAnsi="Arial" w:cs="Arial"/>
          <w:sz w:val="20"/>
          <w:szCs w:val="20"/>
        </w:rPr>
        <w:t>Genetics: Analysis and Principles</w:t>
      </w:r>
      <w:r w:rsidR="00245AF7" w:rsidRPr="00245AF7">
        <w:rPr>
          <w:rFonts w:ascii="Arial" w:hAnsi="Arial" w:cs="Arial"/>
          <w:sz w:val="20"/>
          <w:szCs w:val="20"/>
        </w:rPr>
        <w:t>.</w:t>
      </w:r>
      <w:r w:rsidR="00F8774D" w:rsidRPr="00245AF7">
        <w:rPr>
          <w:rFonts w:ascii="Arial" w:hAnsi="Arial" w:cs="Arial"/>
          <w:sz w:val="20"/>
          <w:szCs w:val="20"/>
        </w:rPr>
        <w:t xml:space="preserve"> 6th Ed. </w:t>
      </w:r>
      <w:r w:rsidR="00245AF7" w:rsidRPr="0082675C">
        <w:rPr>
          <w:rFonts w:ascii="Arial" w:hAnsi="Arial" w:cs="Arial"/>
          <w:sz w:val="20"/>
          <w:szCs w:val="20"/>
        </w:rPr>
        <w:t xml:space="preserve">The McGraw-Hill </w:t>
      </w:r>
      <w:r w:rsidR="00245AF7" w:rsidRPr="00214103">
        <w:rPr>
          <w:rFonts w:ascii="Arial" w:hAnsi="Arial" w:cs="Arial"/>
          <w:sz w:val="20"/>
          <w:szCs w:val="20"/>
        </w:rPr>
        <w:t>Companies, Inc. **WITH McGraw-Hill Connect**</w:t>
      </w:r>
    </w:p>
    <w:p w14:paraId="5D5D1D1C" w14:textId="77777777" w:rsidR="00214103" w:rsidRPr="00214103" w:rsidRDefault="00245AF7" w:rsidP="001A38B3">
      <w:pPr>
        <w:pStyle w:val="bullet"/>
        <w:numPr>
          <w:ilvl w:val="1"/>
          <w:numId w:val="1"/>
        </w:numPr>
        <w:tabs>
          <w:tab w:val="clear" w:pos="1440"/>
          <w:tab w:val="num" w:pos="900"/>
        </w:tabs>
        <w:spacing w:before="0" w:beforeAutospacing="0" w:after="0" w:afterAutospacing="0"/>
        <w:ind w:left="900"/>
        <w:jc w:val="both"/>
        <w:rPr>
          <w:rFonts w:ascii="Arial" w:hAnsi="Arial" w:cs="Arial"/>
          <w:sz w:val="20"/>
          <w:szCs w:val="20"/>
        </w:rPr>
      </w:pPr>
      <w:r w:rsidRPr="00214103">
        <w:rPr>
          <w:rFonts w:ascii="Arial" w:hAnsi="Arial" w:cs="Arial"/>
          <w:sz w:val="20"/>
          <w:szCs w:val="20"/>
        </w:rPr>
        <w:t>Connect access code is packaged with a new book or may be purchased separately.</w:t>
      </w:r>
    </w:p>
    <w:p w14:paraId="037F4B22" w14:textId="1C46A60E" w:rsidR="00136E03" w:rsidRPr="00214103" w:rsidRDefault="00214103" w:rsidP="00214103">
      <w:pPr>
        <w:pStyle w:val="bullet"/>
        <w:numPr>
          <w:ilvl w:val="0"/>
          <w:numId w:val="1"/>
        </w:numPr>
        <w:tabs>
          <w:tab w:val="clear" w:pos="720"/>
        </w:tabs>
        <w:spacing w:before="0" w:beforeAutospacing="0" w:after="0" w:afterAutospacing="0"/>
        <w:ind w:left="540"/>
        <w:jc w:val="both"/>
        <w:rPr>
          <w:rFonts w:ascii="Arial" w:hAnsi="Arial" w:cs="Arial"/>
          <w:sz w:val="20"/>
          <w:szCs w:val="20"/>
        </w:rPr>
      </w:pPr>
      <w:r w:rsidRPr="00214103">
        <w:rPr>
          <w:rFonts w:ascii="Arial" w:hAnsi="Arial" w:cs="Arial"/>
          <w:sz w:val="20"/>
          <w:szCs w:val="20"/>
        </w:rPr>
        <w:t>iClicker2: Please ask the instructor if you will need this tool for this course.</w:t>
      </w:r>
    </w:p>
    <w:p w14:paraId="57FB7EED" w14:textId="77777777" w:rsidR="00214103" w:rsidRPr="00214103" w:rsidRDefault="00214103" w:rsidP="001A38B3">
      <w:pPr>
        <w:jc w:val="both"/>
        <w:rPr>
          <w:rFonts w:ascii="Arial" w:hAnsi="Arial" w:cs="Arial"/>
        </w:rPr>
      </w:pPr>
    </w:p>
    <w:p w14:paraId="2F139291" w14:textId="77777777" w:rsidR="00214103" w:rsidRDefault="00214103">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45720954" w14:textId="06E58B09" w:rsidR="00136E03" w:rsidRPr="009D50A6" w:rsidRDefault="00136E03" w:rsidP="001A38B3">
      <w:pPr>
        <w:pStyle w:val="defaulttext"/>
        <w:spacing w:before="0" w:beforeAutospacing="0" w:after="0" w:afterAutospacing="0"/>
        <w:jc w:val="both"/>
      </w:pPr>
      <w:r w:rsidRPr="00214103">
        <w:rPr>
          <w:rStyle w:val="Heading2Char"/>
          <w:rFonts w:ascii="Arial" w:hAnsi="Arial" w:cs="Arial"/>
          <w:b/>
          <w:color w:val="auto"/>
          <w:sz w:val="20"/>
          <w:szCs w:val="20"/>
        </w:rPr>
        <w:lastRenderedPageBreak/>
        <w:t>Course Content</w:t>
      </w:r>
      <w:r w:rsidRPr="00214103">
        <w:rPr>
          <w:rStyle w:val="Heading2Char"/>
          <w:rFonts w:ascii="Arial" w:hAnsi="Arial" w:cs="Arial"/>
          <w:color w:val="auto"/>
          <w:sz w:val="20"/>
          <w:szCs w:val="20"/>
        </w:rPr>
        <w:t xml:space="preserve">: </w:t>
      </w:r>
    </w:p>
    <w:p w14:paraId="42DCBB46" w14:textId="77777777" w:rsidR="00136E03" w:rsidRPr="009D50A6" w:rsidRDefault="00136E0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1111"/>
        <w:gridCol w:w="6894"/>
      </w:tblGrid>
      <w:tr w:rsidR="009D4DCF" w:rsidRPr="009D50A6" w14:paraId="54B99E65" w14:textId="77777777" w:rsidTr="004E06D6">
        <w:trPr>
          <w:trHeight w:val="253"/>
          <w:tblHeader/>
        </w:trPr>
        <w:tc>
          <w:tcPr>
            <w:tcW w:w="1111" w:type="dxa"/>
          </w:tcPr>
          <w:p w14:paraId="29094B84" w14:textId="77777777" w:rsidR="00136E03" w:rsidRPr="009D50A6" w:rsidRDefault="00136E03">
            <w:pPr>
              <w:rPr>
                <w:rFonts w:ascii="Arial" w:hAnsi="Arial" w:cs="Arial"/>
                <w:b/>
                <w:bCs/>
              </w:rPr>
            </w:pPr>
            <w:r w:rsidRPr="009D50A6">
              <w:rPr>
                <w:rFonts w:ascii="Arial" w:hAnsi="Arial" w:cs="Arial"/>
                <w:b/>
                <w:bCs/>
              </w:rPr>
              <w:t>Chapter</w:t>
            </w:r>
          </w:p>
        </w:tc>
        <w:tc>
          <w:tcPr>
            <w:tcW w:w="6894" w:type="dxa"/>
          </w:tcPr>
          <w:p w14:paraId="64A2CDAF" w14:textId="77777777" w:rsidR="00136E03" w:rsidRPr="009D50A6" w:rsidRDefault="00136E03">
            <w:pPr>
              <w:rPr>
                <w:rFonts w:ascii="Arial" w:hAnsi="Arial" w:cs="Arial"/>
                <w:b/>
                <w:bCs/>
              </w:rPr>
            </w:pPr>
            <w:r w:rsidRPr="009D50A6">
              <w:rPr>
                <w:rFonts w:ascii="Arial" w:hAnsi="Arial" w:cs="Arial"/>
                <w:b/>
                <w:bCs/>
              </w:rPr>
              <w:t>Chapter title</w:t>
            </w:r>
          </w:p>
        </w:tc>
      </w:tr>
      <w:tr w:rsidR="00082947" w:rsidRPr="009D50A6" w14:paraId="3E68FA69" w14:textId="77777777" w:rsidTr="004E06D6">
        <w:trPr>
          <w:trHeight w:val="253"/>
          <w:tblHeader/>
        </w:trPr>
        <w:tc>
          <w:tcPr>
            <w:tcW w:w="1111" w:type="dxa"/>
            <w:vAlign w:val="bottom"/>
          </w:tcPr>
          <w:p w14:paraId="6FFE7124" w14:textId="77777777" w:rsidR="00082947" w:rsidRPr="009D50A6" w:rsidRDefault="00082947">
            <w:pPr>
              <w:rPr>
                <w:rFonts w:ascii="Arial" w:hAnsi="Arial" w:cs="Arial"/>
              </w:rPr>
            </w:pPr>
            <w:r w:rsidRPr="009D50A6">
              <w:rPr>
                <w:rFonts w:ascii="Arial" w:hAnsi="Arial" w:cs="Arial"/>
              </w:rPr>
              <w:t>1</w:t>
            </w:r>
          </w:p>
        </w:tc>
        <w:tc>
          <w:tcPr>
            <w:tcW w:w="6894" w:type="dxa"/>
            <w:vAlign w:val="bottom"/>
          </w:tcPr>
          <w:p w14:paraId="0F4753DD" w14:textId="5B760361" w:rsidR="00082947" w:rsidRPr="009D50A6" w:rsidRDefault="00245AF7">
            <w:pPr>
              <w:rPr>
                <w:rFonts w:ascii="Arial" w:hAnsi="Arial" w:cs="Arial"/>
              </w:rPr>
            </w:pPr>
            <w:r>
              <w:rPr>
                <w:rFonts w:ascii="Arial" w:hAnsi="Arial" w:cs="Arial"/>
              </w:rPr>
              <w:t>Overview of Genetics</w:t>
            </w:r>
          </w:p>
        </w:tc>
      </w:tr>
      <w:tr w:rsidR="00082947" w:rsidRPr="009D50A6" w14:paraId="05DA53E0" w14:textId="77777777" w:rsidTr="004E06D6">
        <w:trPr>
          <w:trHeight w:val="253"/>
          <w:tblHeader/>
        </w:trPr>
        <w:tc>
          <w:tcPr>
            <w:tcW w:w="1111" w:type="dxa"/>
            <w:vAlign w:val="bottom"/>
          </w:tcPr>
          <w:p w14:paraId="5C5B5FAA" w14:textId="1843D1D7" w:rsidR="00082947" w:rsidRPr="009D50A6" w:rsidRDefault="00C2288A" w:rsidP="00C2288A">
            <w:pPr>
              <w:rPr>
                <w:rFonts w:ascii="Arial" w:hAnsi="Arial" w:cs="Arial"/>
              </w:rPr>
            </w:pPr>
            <w:r>
              <w:rPr>
                <w:rFonts w:ascii="Arial" w:hAnsi="Arial" w:cs="Arial"/>
              </w:rPr>
              <w:t>2</w:t>
            </w:r>
          </w:p>
        </w:tc>
        <w:tc>
          <w:tcPr>
            <w:tcW w:w="6894" w:type="dxa"/>
            <w:vAlign w:val="bottom"/>
          </w:tcPr>
          <w:p w14:paraId="3871EE93" w14:textId="3904E008" w:rsidR="00082947" w:rsidRPr="009D50A6" w:rsidRDefault="00C2288A">
            <w:pPr>
              <w:rPr>
                <w:rFonts w:ascii="Arial" w:hAnsi="Arial" w:cs="Arial"/>
              </w:rPr>
            </w:pPr>
            <w:r>
              <w:rPr>
                <w:rFonts w:ascii="Arial" w:hAnsi="Arial" w:cs="Arial"/>
              </w:rPr>
              <w:t>Mendelian Inheritance</w:t>
            </w:r>
          </w:p>
        </w:tc>
      </w:tr>
      <w:tr w:rsidR="00C2288A" w:rsidRPr="009D50A6" w14:paraId="434946B0" w14:textId="77777777" w:rsidTr="004E06D6">
        <w:trPr>
          <w:trHeight w:val="253"/>
          <w:tblHeader/>
        </w:trPr>
        <w:tc>
          <w:tcPr>
            <w:tcW w:w="1111" w:type="dxa"/>
            <w:vAlign w:val="bottom"/>
          </w:tcPr>
          <w:p w14:paraId="23D05D04" w14:textId="22D54149" w:rsidR="00C2288A" w:rsidRPr="009D50A6" w:rsidRDefault="00C2288A" w:rsidP="00C2288A">
            <w:pPr>
              <w:rPr>
                <w:rFonts w:ascii="Arial" w:hAnsi="Arial" w:cs="Arial"/>
              </w:rPr>
            </w:pPr>
            <w:r>
              <w:rPr>
                <w:rFonts w:ascii="Arial" w:hAnsi="Arial" w:cs="Arial"/>
              </w:rPr>
              <w:t>3</w:t>
            </w:r>
          </w:p>
        </w:tc>
        <w:tc>
          <w:tcPr>
            <w:tcW w:w="6894" w:type="dxa"/>
            <w:vAlign w:val="bottom"/>
          </w:tcPr>
          <w:p w14:paraId="0B8D357A" w14:textId="079C9C2A" w:rsidR="00C2288A" w:rsidRPr="009D50A6" w:rsidRDefault="00C2288A" w:rsidP="00C2288A">
            <w:pPr>
              <w:rPr>
                <w:rFonts w:ascii="Arial" w:hAnsi="Arial" w:cs="Arial"/>
              </w:rPr>
            </w:pPr>
            <w:r>
              <w:rPr>
                <w:rFonts w:ascii="Arial" w:hAnsi="Arial" w:cs="Arial"/>
              </w:rPr>
              <w:t>Chromosome Transmission D</w:t>
            </w:r>
            <w:r w:rsidRPr="00245AF7">
              <w:rPr>
                <w:rFonts w:ascii="Arial" w:hAnsi="Arial" w:cs="Arial"/>
              </w:rPr>
              <w:t>uring Cell Division and Sexual Reproduction</w:t>
            </w:r>
          </w:p>
        </w:tc>
      </w:tr>
      <w:tr w:rsidR="00C2288A" w:rsidRPr="009D50A6" w14:paraId="3D98266D" w14:textId="77777777" w:rsidTr="004E06D6">
        <w:trPr>
          <w:trHeight w:val="253"/>
          <w:tblHeader/>
        </w:trPr>
        <w:tc>
          <w:tcPr>
            <w:tcW w:w="1111" w:type="dxa"/>
            <w:vAlign w:val="bottom"/>
          </w:tcPr>
          <w:p w14:paraId="6D299EB5" w14:textId="4E687946" w:rsidR="00C2288A" w:rsidRPr="009D50A6" w:rsidRDefault="00C2288A" w:rsidP="00C2288A">
            <w:pPr>
              <w:rPr>
                <w:rFonts w:ascii="Arial" w:hAnsi="Arial" w:cs="Arial"/>
              </w:rPr>
            </w:pPr>
            <w:r>
              <w:rPr>
                <w:rFonts w:ascii="Arial" w:hAnsi="Arial" w:cs="Arial"/>
              </w:rPr>
              <w:t>4</w:t>
            </w:r>
          </w:p>
        </w:tc>
        <w:tc>
          <w:tcPr>
            <w:tcW w:w="6894" w:type="dxa"/>
            <w:vAlign w:val="bottom"/>
          </w:tcPr>
          <w:p w14:paraId="70BA7E9C" w14:textId="3DF1CFF7" w:rsidR="00C2288A" w:rsidRPr="009D50A6" w:rsidRDefault="00C2288A" w:rsidP="00C2288A">
            <w:pPr>
              <w:rPr>
                <w:rFonts w:ascii="Arial" w:hAnsi="Arial" w:cs="Arial"/>
              </w:rPr>
            </w:pPr>
            <w:r>
              <w:rPr>
                <w:rFonts w:ascii="Arial" w:hAnsi="Arial" w:cs="Arial"/>
              </w:rPr>
              <w:t>Extensions of Mendelian Inheritance</w:t>
            </w:r>
          </w:p>
        </w:tc>
      </w:tr>
      <w:tr w:rsidR="00C2288A" w:rsidRPr="009D50A6" w14:paraId="4DA186A6" w14:textId="77777777" w:rsidTr="004E06D6">
        <w:trPr>
          <w:trHeight w:val="253"/>
          <w:tblHeader/>
        </w:trPr>
        <w:tc>
          <w:tcPr>
            <w:tcW w:w="1111" w:type="dxa"/>
            <w:vAlign w:val="bottom"/>
          </w:tcPr>
          <w:p w14:paraId="1106F1E7" w14:textId="04C09588" w:rsidR="00C2288A" w:rsidRPr="009D50A6" w:rsidRDefault="00C2288A" w:rsidP="00C2288A">
            <w:pPr>
              <w:rPr>
                <w:rFonts w:ascii="Arial" w:hAnsi="Arial" w:cs="Arial"/>
              </w:rPr>
            </w:pPr>
            <w:r>
              <w:rPr>
                <w:rFonts w:ascii="Arial" w:hAnsi="Arial" w:cs="Arial"/>
              </w:rPr>
              <w:t>5</w:t>
            </w:r>
          </w:p>
        </w:tc>
        <w:tc>
          <w:tcPr>
            <w:tcW w:w="6894" w:type="dxa"/>
            <w:vAlign w:val="bottom"/>
          </w:tcPr>
          <w:p w14:paraId="527AD746" w14:textId="244791DA" w:rsidR="00C2288A" w:rsidRPr="009D50A6" w:rsidRDefault="00C2288A" w:rsidP="00C2288A">
            <w:pPr>
              <w:rPr>
                <w:rFonts w:ascii="Arial" w:hAnsi="Arial" w:cs="Arial"/>
              </w:rPr>
            </w:pPr>
            <w:r>
              <w:rPr>
                <w:rFonts w:ascii="Arial" w:hAnsi="Arial" w:cs="Arial"/>
              </w:rPr>
              <w:t>Non-Mendelian Inheritance</w:t>
            </w:r>
          </w:p>
        </w:tc>
      </w:tr>
      <w:tr w:rsidR="00C2288A" w:rsidRPr="009D50A6" w14:paraId="678E9619" w14:textId="77777777" w:rsidTr="004E06D6">
        <w:trPr>
          <w:trHeight w:val="253"/>
          <w:tblHeader/>
        </w:trPr>
        <w:tc>
          <w:tcPr>
            <w:tcW w:w="1111" w:type="dxa"/>
            <w:vAlign w:val="bottom"/>
          </w:tcPr>
          <w:p w14:paraId="48B76F90" w14:textId="31AEE2FC" w:rsidR="00C2288A" w:rsidRPr="009D50A6" w:rsidRDefault="00C2288A" w:rsidP="00C2288A">
            <w:pPr>
              <w:rPr>
                <w:rFonts w:ascii="Arial" w:hAnsi="Arial" w:cs="Arial"/>
              </w:rPr>
            </w:pPr>
            <w:r>
              <w:rPr>
                <w:rFonts w:ascii="Arial" w:hAnsi="Arial" w:cs="Arial"/>
              </w:rPr>
              <w:t>6</w:t>
            </w:r>
          </w:p>
        </w:tc>
        <w:tc>
          <w:tcPr>
            <w:tcW w:w="6894" w:type="dxa"/>
            <w:vAlign w:val="bottom"/>
          </w:tcPr>
          <w:p w14:paraId="403FB84F" w14:textId="728143BC" w:rsidR="00C2288A" w:rsidRPr="009D50A6" w:rsidRDefault="00C2288A" w:rsidP="00C2288A">
            <w:pPr>
              <w:rPr>
                <w:rFonts w:ascii="Arial" w:hAnsi="Arial" w:cs="Arial"/>
              </w:rPr>
            </w:pPr>
            <w:r>
              <w:rPr>
                <w:rFonts w:ascii="Arial" w:hAnsi="Arial" w:cs="Arial"/>
              </w:rPr>
              <w:t>Genetic Linkage and Mapping in Eukaryotes</w:t>
            </w:r>
          </w:p>
        </w:tc>
      </w:tr>
      <w:tr w:rsidR="00C2288A" w:rsidRPr="009D50A6" w14:paraId="0D546B00" w14:textId="77777777" w:rsidTr="004E06D6">
        <w:trPr>
          <w:trHeight w:val="253"/>
          <w:tblHeader/>
        </w:trPr>
        <w:tc>
          <w:tcPr>
            <w:tcW w:w="1111" w:type="dxa"/>
            <w:vAlign w:val="bottom"/>
          </w:tcPr>
          <w:p w14:paraId="64213065" w14:textId="5324BDEA" w:rsidR="00C2288A" w:rsidRPr="009D50A6" w:rsidRDefault="00C2288A" w:rsidP="00C2288A">
            <w:pPr>
              <w:rPr>
                <w:rFonts w:ascii="Arial" w:hAnsi="Arial" w:cs="Arial"/>
              </w:rPr>
            </w:pPr>
            <w:r>
              <w:rPr>
                <w:rFonts w:ascii="Arial" w:hAnsi="Arial" w:cs="Arial"/>
              </w:rPr>
              <w:t>8</w:t>
            </w:r>
          </w:p>
        </w:tc>
        <w:tc>
          <w:tcPr>
            <w:tcW w:w="6894" w:type="dxa"/>
            <w:vAlign w:val="bottom"/>
          </w:tcPr>
          <w:p w14:paraId="684A816F" w14:textId="4E776F15" w:rsidR="00C2288A" w:rsidRPr="009D50A6" w:rsidRDefault="00C2288A" w:rsidP="00C2288A">
            <w:pPr>
              <w:rPr>
                <w:rFonts w:ascii="Arial" w:hAnsi="Arial" w:cs="Arial"/>
              </w:rPr>
            </w:pPr>
            <w:r>
              <w:rPr>
                <w:rFonts w:ascii="Arial" w:hAnsi="Arial" w:cs="Arial"/>
              </w:rPr>
              <w:t>Variation in Chromosome structure and Number</w:t>
            </w:r>
          </w:p>
        </w:tc>
      </w:tr>
      <w:tr w:rsidR="00C2288A" w:rsidRPr="009D50A6" w14:paraId="050C59C2" w14:textId="77777777" w:rsidTr="004E06D6">
        <w:trPr>
          <w:trHeight w:val="253"/>
          <w:tblHeader/>
        </w:trPr>
        <w:tc>
          <w:tcPr>
            <w:tcW w:w="1111" w:type="dxa"/>
            <w:vAlign w:val="bottom"/>
          </w:tcPr>
          <w:p w14:paraId="7A999326" w14:textId="36D9E70F" w:rsidR="00C2288A" w:rsidRPr="009D50A6" w:rsidRDefault="00C2288A" w:rsidP="00C2288A">
            <w:pPr>
              <w:rPr>
                <w:rFonts w:ascii="Arial" w:hAnsi="Arial" w:cs="Arial"/>
              </w:rPr>
            </w:pPr>
            <w:r>
              <w:rPr>
                <w:rFonts w:ascii="Arial" w:hAnsi="Arial" w:cs="Arial"/>
              </w:rPr>
              <w:t>9</w:t>
            </w:r>
          </w:p>
        </w:tc>
        <w:tc>
          <w:tcPr>
            <w:tcW w:w="6894" w:type="dxa"/>
            <w:vAlign w:val="bottom"/>
          </w:tcPr>
          <w:p w14:paraId="70AF02D3" w14:textId="31CD9500" w:rsidR="00C2288A" w:rsidRPr="009D50A6" w:rsidRDefault="00C2288A" w:rsidP="00C2288A">
            <w:pPr>
              <w:rPr>
                <w:rFonts w:ascii="Arial" w:hAnsi="Arial" w:cs="Arial"/>
              </w:rPr>
            </w:pPr>
            <w:r w:rsidRPr="00245AF7">
              <w:rPr>
                <w:rFonts w:ascii="Arial" w:hAnsi="Arial" w:cs="Arial"/>
              </w:rPr>
              <w:t>Molecular Structure of DNA and RNA</w:t>
            </w:r>
          </w:p>
        </w:tc>
      </w:tr>
      <w:tr w:rsidR="00C2288A" w:rsidRPr="009D50A6" w14:paraId="2B313C34" w14:textId="77777777" w:rsidTr="004E06D6">
        <w:trPr>
          <w:trHeight w:val="253"/>
          <w:tblHeader/>
        </w:trPr>
        <w:tc>
          <w:tcPr>
            <w:tcW w:w="1111" w:type="dxa"/>
            <w:vAlign w:val="bottom"/>
          </w:tcPr>
          <w:p w14:paraId="45DC19C1" w14:textId="41E8D886" w:rsidR="00C2288A" w:rsidRPr="009D50A6" w:rsidRDefault="00C2288A" w:rsidP="00C2288A">
            <w:pPr>
              <w:rPr>
                <w:rFonts w:ascii="Arial" w:hAnsi="Arial" w:cs="Arial"/>
              </w:rPr>
            </w:pPr>
            <w:r>
              <w:rPr>
                <w:rFonts w:ascii="Arial" w:hAnsi="Arial" w:cs="Arial"/>
              </w:rPr>
              <w:t>11</w:t>
            </w:r>
          </w:p>
        </w:tc>
        <w:tc>
          <w:tcPr>
            <w:tcW w:w="6894" w:type="dxa"/>
            <w:vAlign w:val="bottom"/>
          </w:tcPr>
          <w:p w14:paraId="27D4D662" w14:textId="50AAC232" w:rsidR="00C2288A" w:rsidRPr="009D50A6" w:rsidRDefault="00C2288A" w:rsidP="00C2288A">
            <w:pPr>
              <w:rPr>
                <w:rFonts w:ascii="Arial" w:hAnsi="Arial" w:cs="Arial"/>
              </w:rPr>
            </w:pPr>
            <w:r w:rsidRPr="00245AF7">
              <w:rPr>
                <w:rFonts w:ascii="Arial" w:hAnsi="Arial" w:cs="Arial"/>
              </w:rPr>
              <w:t>DNA Replication</w:t>
            </w:r>
          </w:p>
        </w:tc>
      </w:tr>
      <w:tr w:rsidR="00C2288A" w:rsidRPr="009D50A6" w14:paraId="6D5FEA64" w14:textId="77777777" w:rsidTr="004E06D6">
        <w:trPr>
          <w:trHeight w:val="253"/>
          <w:tblHeader/>
        </w:trPr>
        <w:tc>
          <w:tcPr>
            <w:tcW w:w="1111" w:type="dxa"/>
            <w:vAlign w:val="bottom"/>
          </w:tcPr>
          <w:p w14:paraId="1ADF5F20" w14:textId="46CD650F" w:rsidR="00C2288A" w:rsidRPr="009D50A6" w:rsidRDefault="00C2288A" w:rsidP="00C2288A">
            <w:pPr>
              <w:rPr>
                <w:rFonts w:ascii="Arial" w:hAnsi="Arial" w:cs="Arial"/>
              </w:rPr>
            </w:pPr>
            <w:r>
              <w:rPr>
                <w:rFonts w:ascii="Arial" w:hAnsi="Arial" w:cs="Arial"/>
              </w:rPr>
              <w:t>12</w:t>
            </w:r>
          </w:p>
        </w:tc>
        <w:tc>
          <w:tcPr>
            <w:tcW w:w="6894" w:type="dxa"/>
            <w:vAlign w:val="bottom"/>
          </w:tcPr>
          <w:p w14:paraId="06510600" w14:textId="7B0C5805" w:rsidR="00C2288A" w:rsidRPr="009D50A6" w:rsidRDefault="00C2288A" w:rsidP="00C2288A">
            <w:pPr>
              <w:rPr>
                <w:rFonts w:ascii="Arial" w:hAnsi="Arial" w:cs="Arial"/>
              </w:rPr>
            </w:pPr>
            <w:r>
              <w:rPr>
                <w:rFonts w:ascii="Arial" w:hAnsi="Arial" w:cs="Arial"/>
              </w:rPr>
              <w:t>Gene Transcription and RNA Modification</w:t>
            </w:r>
          </w:p>
        </w:tc>
      </w:tr>
      <w:tr w:rsidR="00C2288A" w:rsidRPr="009D50A6" w14:paraId="793E1AFB" w14:textId="77777777" w:rsidTr="004E06D6">
        <w:trPr>
          <w:trHeight w:val="253"/>
          <w:tblHeader/>
        </w:trPr>
        <w:tc>
          <w:tcPr>
            <w:tcW w:w="1111" w:type="dxa"/>
            <w:vAlign w:val="bottom"/>
          </w:tcPr>
          <w:p w14:paraId="13AFE79B" w14:textId="68E37168" w:rsidR="00C2288A" w:rsidRPr="009D50A6" w:rsidRDefault="00C2288A" w:rsidP="00C2288A">
            <w:pPr>
              <w:rPr>
                <w:rFonts w:ascii="Arial" w:hAnsi="Arial" w:cs="Arial"/>
              </w:rPr>
            </w:pPr>
            <w:r>
              <w:rPr>
                <w:rFonts w:ascii="Arial" w:hAnsi="Arial" w:cs="Arial"/>
              </w:rPr>
              <w:t>13</w:t>
            </w:r>
          </w:p>
        </w:tc>
        <w:tc>
          <w:tcPr>
            <w:tcW w:w="6894" w:type="dxa"/>
            <w:vAlign w:val="bottom"/>
          </w:tcPr>
          <w:p w14:paraId="5E54E0BA" w14:textId="09C0F719" w:rsidR="00C2288A" w:rsidRPr="009D50A6" w:rsidRDefault="00C2288A" w:rsidP="00C2288A">
            <w:pPr>
              <w:rPr>
                <w:rFonts w:ascii="Arial" w:hAnsi="Arial" w:cs="Arial"/>
              </w:rPr>
            </w:pPr>
            <w:r>
              <w:rPr>
                <w:rFonts w:ascii="Arial" w:hAnsi="Arial" w:cs="Arial"/>
              </w:rPr>
              <w:t>Translation of mRNA</w:t>
            </w:r>
          </w:p>
        </w:tc>
      </w:tr>
      <w:tr w:rsidR="00C2288A" w:rsidRPr="009D50A6" w14:paraId="5B0E36C7" w14:textId="77777777" w:rsidTr="004E06D6">
        <w:trPr>
          <w:trHeight w:val="253"/>
          <w:tblHeader/>
        </w:trPr>
        <w:tc>
          <w:tcPr>
            <w:tcW w:w="1111" w:type="dxa"/>
            <w:vAlign w:val="bottom"/>
          </w:tcPr>
          <w:p w14:paraId="5E9E0019" w14:textId="6E3EFF90" w:rsidR="00C2288A" w:rsidRPr="009D50A6" w:rsidRDefault="00C2288A" w:rsidP="00C2288A">
            <w:pPr>
              <w:rPr>
                <w:rFonts w:ascii="Arial" w:hAnsi="Arial" w:cs="Arial"/>
              </w:rPr>
            </w:pPr>
            <w:r>
              <w:rPr>
                <w:rFonts w:ascii="Arial" w:hAnsi="Arial" w:cs="Arial"/>
              </w:rPr>
              <w:t>19</w:t>
            </w:r>
          </w:p>
        </w:tc>
        <w:tc>
          <w:tcPr>
            <w:tcW w:w="6894" w:type="dxa"/>
            <w:vAlign w:val="bottom"/>
          </w:tcPr>
          <w:p w14:paraId="6E76B517" w14:textId="0304895B" w:rsidR="00C2288A" w:rsidRPr="009D50A6" w:rsidRDefault="00C2288A" w:rsidP="00C2288A">
            <w:pPr>
              <w:rPr>
                <w:rFonts w:ascii="Arial" w:hAnsi="Arial" w:cs="Arial"/>
              </w:rPr>
            </w:pPr>
            <w:r>
              <w:rPr>
                <w:rFonts w:ascii="Arial" w:hAnsi="Arial" w:cs="Arial"/>
              </w:rPr>
              <w:t>Gene Mutation and DNA Repair</w:t>
            </w:r>
          </w:p>
        </w:tc>
      </w:tr>
      <w:tr w:rsidR="00C2288A" w:rsidRPr="009D50A6" w14:paraId="52F741E4" w14:textId="77777777" w:rsidTr="004E06D6">
        <w:trPr>
          <w:trHeight w:val="253"/>
          <w:tblHeader/>
        </w:trPr>
        <w:tc>
          <w:tcPr>
            <w:tcW w:w="1111" w:type="dxa"/>
            <w:vAlign w:val="bottom"/>
          </w:tcPr>
          <w:p w14:paraId="4B586136" w14:textId="06F75BB8" w:rsidR="00C2288A" w:rsidRPr="009D50A6" w:rsidRDefault="00C2288A" w:rsidP="00C2288A">
            <w:pPr>
              <w:rPr>
                <w:rFonts w:ascii="Arial" w:hAnsi="Arial" w:cs="Arial"/>
              </w:rPr>
            </w:pPr>
            <w:r>
              <w:rPr>
                <w:rFonts w:ascii="Arial" w:hAnsi="Arial" w:cs="Arial"/>
              </w:rPr>
              <w:t>26</w:t>
            </w:r>
          </w:p>
        </w:tc>
        <w:tc>
          <w:tcPr>
            <w:tcW w:w="6894" w:type="dxa"/>
            <w:vAlign w:val="bottom"/>
          </w:tcPr>
          <w:p w14:paraId="18962432" w14:textId="7A6D514D" w:rsidR="00C2288A" w:rsidRPr="009D50A6" w:rsidRDefault="00C2288A" w:rsidP="00C2288A">
            <w:pPr>
              <w:rPr>
                <w:rFonts w:ascii="Arial" w:hAnsi="Arial" w:cs="Arial"/>
              </w:rPr>
            </w:pPr>
            <w:r>
              <w:rPr>
                <w:rFonts w:ascii="Arial" w:hAnsi="Arial" w:cs="Arial"/>
              </w:rPr>
              <w:t>Developmental Genetics</w:t>
            </w:r>
          </w:p>
        </w:tc>
      </w:tr>
      <w:tr w:rsidR="00C2288A" w:rsidRPr="009D50A6" w14:paraId="3D67D392" w14:textId="77777777" w:rsidTr="004E06D6">
        <w:trPr>
          <w:trHeight w:val="253"/>
          <w:tblHeader/>
        </w:trPr>
        <w:tc>
          <w:tcPr>
            <w:tcW w:w="1111" w:type="dxa"/>
            <w:vAlign w:val="bottom"/>
          </w:tcPr>
          <w:p w14:paraId="2ECDCA44" w14:textId="251EDEE5" w:rsidR="00C2288A" w:rsidRDefault="00C2288A" w:rsidP="00C2288A">
            <w:pPr>
              <w:rPr>
                <w:rFonts w:ascii="Arial" w:hAnsi="Arial" w:cs="Arial"/>
              </w:rPr>
            </w:pPr>
            <w:r>
              <w:rPr>
                <w:rFonts w:ascii="Arial" w:hAnsi="Arial" w:cs="Arial"/>
              </w:rPr>
              <w:t>27</w:t>
            </w:r>
          </w:p>
        </w:tc>
        <w:tc>
          <w:tcPr>
            <w:tcW w:w="6894" w:type="dxa"/>
            <w:vAlign w:val="bottom"/>
          </w:tcPr>
          <w:p w14:paraId="27D54FEC" w14:textId="3E36E7C4" w:rsidR="00C2288A" w:rsidRPr="009D50A6" w:rsidRDefault="00C2288A" w:rsidP="00C2288A">
            <w:pPr>
              <w:rPr>
                <w:rFonts w:ascii="Arial" w:hAnsi="Arial" w:cs="Arial"/>
              </w:rPr>
            </w:pPr>
            <w:r>
              <w:rPr>
                <w:rFonts w:ascii="Arial" w:hAnsi="Arial" w:cs="Arial"/>
              </w:rPr>
              <w:t>Population Genetics</w:t>
            </w:r>
          </w:p>
        </w:tc>
      </w:tr>
    </w:tbl>
    <w:p w14:paraId="52950019" w14:textId="77777777" w:rsidR="00C86159" w:rsidRPr="00AC7D2F" w:rsidRDefault="00C86159" w:rsidP="00C86159">
      <w:pPr>
        <w:rPr>
          <w:rStyle w:val="Heading2Char"/>
          <w:rFonts w:ascii="Arial" w:hAnsi="Arial" w:cs="Arial"/>
          <w:color w:val="auto"/>
          <w:sz w:val="20"/>
          <w:szCs w:val="20"/>
        </w:rPr>
      </w:pPr>
      <w:r w:rsidRPr="00AC7D2F">
        <w:rPr>
          <w:rStyle w:val="Heading2Char"/>
          <w:rFonts w:ascii="Arial" w:hAnsi="Arial" w:cs="Arial"/>
          <w:color w:val="auto"/>
          <w:sz w:val="20"/>
          <w:szCs w:val="20"/>
        </w:rPr>
        <w:t>*Presentation dates and depth of coverage are subject to the discretion of the instructor.*</w:t>
      </w:r>
    </w:p>
    <w:p w14:paraId="393192ED" w14:textId="77777777" w:rsidR="00C86159" w:rsidRPr="009D50A6" w:rsidRDefault="00C86159" w:rsidP="00C86159">
      <w:pPr>
        <w:rPr>
          <w:rStyle w:val="Heading2Char"/>
          <w:rFonts w:ascii="Arial" w:hAnsi="Arial" w:cs="Arial"/>
          <w:color w:val="auto"/>
          <w:sz w:val="20"/>
          <w:szCs w:val="20"/>
        </w:rPr>
      </w:pPr>
      <w:r w:rsidRPr="00AC7D2F">
        <w:rPr>
          <w:rStyle w:val="Heading2Char"/>
          <w:rFonts w:ascii="Arial" w:hAnsi="Arial" w:cs="Arial"/>
          <w:color w:val="auto"/>
          <w:sz w:val="20"/>
          <w:szCs w:val="20"/>
        </w:rPr>
        <w:t>**In addition to information provided by your instructor, it is the student’s responsibility to read and study any topics covered as presented in your text.**</w:t>
      </w:r>
    </w:p>
    <w:p w14:paraId="3DDE71C1" w14:textId="77777777" w:rsidR="00C86159" w:rsidRDefault="00C86159" w:rsidP="00C86159">
      <w:pPr>
        <w:jc w:val="both"/>
        <w:rPr>
          <w:rStyle w:val="Heading2Char"/>
          <w:rFonts w:ascii="Arial" w:hAnsi="Arial" w:cs="Arial"/>
          <w:b/>
          <w:color w:val="auto"/>
          <w:sz w:val="20"/>
          <w:szCs w:val="20"/>
        </w:rPr>
      </w:pPr>
    </w:p>
    <w:p w14:paraId="27FFA01C" w14:textId="61B93965" w:rsidR="00CE370D" w:rsidRPr="001A38B3" w:rsidRDefault="00136E03" w:rsidP="001A38B3">
      <w:pPr>
        <w:jc w:val="both"/>
      </w:pPr>
      <w:r w:rsidRPr="009D50A6">
        <w:rPr>
          <w:rStyle w:val="Heading2Char"/>
          <w:rFonts w:ascii="Arial" w:hAnsi="Arial" w:cs="Arial"/>
          <w:b/>
          <w:color w:val="auto"/>
          <w:sz w:val="20"/>
          <w:szCs w:val="20"/>
        </w:rPr>
        <w:t>Assessment</w:t>
      </w:r>
      <w:r w:rsidRPr="009D50A6">
        <w:rPr>
          <w:rFonts w:ascii="Arial" w:hAnsi="Arial" w:cs="Arial"/>
        </w:rPr>
        <w:t xml:space="preserve">:  </w:t>
      </w:r>
      <w:r w:rsidR="0092105A" w:rsidRPr="001A38B3">
        <w:br/>
      </w:r>
    </w:p>
    <w:p w14:paraId="14AE0DBE" w14:textId="6A882A6B" w:rsidR="00136E03" w:rsidRPr="001A38B3" w:rsidRDefault="00C86159" w:rsidP="001F2668">
      <w:pPr>
        <w:pStyle w:val="Heading3"/>
        <w:spacing w:before="0"/>
        <w:ind w:left="180"/>
        <w:jc w:val="both"/>
        <w:rPr>
          <w:rFonts w:ascii="Arial" w:hAnsi="Arial" w:cs="Arial"/>
          <w:color w:val="auto"/>
          <w:sz w:val="20"/>
          <w:szCs w:val="20"/>
        </w:rPr>
      </w:pPr>
      <w:r>
        <w:rPr>
          <w:rFonts w:ascii="Arial" w:hAnsi="Arial" w:cs="Arial"/>
          <w:color w:val="auto"/>
          <w:sz w:val="20"/>
          <w:szCs w:val="20"/>
        </w:rPr>
        <w:t>Exam</w:t>
      </w:r>
      <w:r w:rsidR="00136E03" w:rsidRPr="001A38B3">
        <w:rPr>
          <w:rFonts w:ascii="Arial" w:hAnsi="Arial" w:cs="Arial"/>
          <w:color w:val="auto"/>
          <w:sz w:val="20"/>
          <w:szCs w:val="20"/>
        </w:rPr>
        <w:t>s</w:t>
      </w:r>
      <w:r w:rsidR="001F2668">
        <w:rPr>
          <w:rFonts w:ascii="Arial" w:hAnsi="Arial" w:cs="Arial"/>
          <w:color w:val="auto"/>
          <w:sz w:val="20"/>
          <w:szCs w:val="20"/>
        </w:rPr>
        <w:t xml:space="preserve"> and </w:t>
      </w:r>
      <w:r w:rsidR="001F2668" w:rsidRPr="001A38B3">
        <w:rPr>
          <w:rFonts w:ascii="Arial" w:hAnsi="Arial" w:cs="Arial"/>
          <w:color w:val="auto"/>
          <w:sz w:val="20"/>
          <w:szCs w:val="20"/>
        </w:rPr>
        <w:t>Other Assessments</w:t>
      </w:r>
      <w:r w:rsidR="001F2668" w:rsidRPr="009D50A6">
        <w:rPr>
          <w:rFonts w:ascii="Arial" w:hAnsi="Arial" w:cs="Arial"/>
          <w:color w:val="auto"/>
          <w:sz w:val="20"/>
          <w:szCs w:val="20"/>
        </w:rPr>
        <w:t>:</w:t>
      </w:r>
    </w:p>
    <w:p w14:paraId="2D84A7B2" w14:textId="2B0607B2" w:rsidR="00123D2D" w:rsidRPr="001F2668" w:rsidRDefault="00123D2D" w:rsidP="00123D2D">
      <w:pPr>
        <w:pStyle w:val="Heading3"/>
        <w:numPr>
          <w:ilvl w:val="0"/>
          <w:numId w:val="12"/>
        </w:numPr>
        <w:spacing w:before="0"/>
        <w:ind w:left="720"/>
        <w:jc w:val="both"/>
        <w:rPr>
          <w:rFonts w:ascii="Arial" w:hAnsi="Arial" w:cs="Arial"/>
          <w:color w:val="auto"/>
          <w:sz w:val="20"/>
          <w:szCs w:val="20"/>
        </w:rPr>
      </w:pPr>
      <w:r w:rsidRPr="001F2668">
        <w:rPr>
          <w:rFonts w:ascii="Arial" w:hAnsi="Arial" w:cs="Arial"/>
          <w:color w:val="auto"/>
          <w:sz w:val="20"/>
          <w:szCs w:val="20"/>
        </w:rPr>
        <w:t>6</w:t>
      </w:r>
      <w:r>
        <w:rPr>
          <w:rFonts w:ascii="Arial" w:hAnsi="Arial" w:cs="Arial"/>
          <w:color w:val="auto"/>
          <w:sz w:val="20"/>
          <w:szCs w:val="20"/>
        </w:rPr>
        <w:t>5</w:t>
      </w:r>
      <w:r w:rsidRPr="001F2668">
        <w:rPr>
          <w:rFonts w:ascii="Arial" w:hAnsi="Arial" w:cs="Arial"/>
          <w:color w:val="auto"/>
          <w:sz w:val="20"/>
          <w:szCs w:val="20"/>
        </w:rPr>
        <w:t xml:space="preserve">% of your final grade will </w:t>
      </w:r>
      <w:r>
        <w:rPr>
          <w:rFonts w:ascii="Arial" w:hAnsi="Arial" w:cs="Arial"/>
          <w:color w:val="auto"/>
          <w:sz w:val="20"/>
          <w:szCs w:val="20"/>
        </w:rPr>
        <w:t>be calculated</w:t>
      </w:r>
      <w:r w:rsidRPr="001F2668">
        <w:rPr>
          <w:rFonts w:ascii="Arial" w:hAnsi="Arial" w:cs="Arial"/>
          <w:color w:val="auto"/>
          <w:sz w:val="20"/>
          <w:szCs w:val="20"/>
        </w:rPr>
        <w:t xml:space="preserve"> from</w:t>
      </w:r>
      <w:r>
        <w:rPr>
          <w:rFonts w:ascii="Arial" w:hAnsi="Arial" w:cs="Arial"/>
          <w:color w:val="auto"/>
          <w:sz w:val="20"/>
          <w:szCs w:val="20"/>
        </w:rPr>
        <w:t xml:space="preserve"> the</w:t>
      </w:r>
      <w:r w:rsidRPr="001F2668">
        <w:rPr>
          <w:rFonts w:ascii="Arial" w:hAnsi="Arial" w:cs="Arial"/>
          <w:color w:val="auto"/>
          <w:sz w:val="20"/>
          <w:szCs w:val="20"/>
        </w:rPr>
        <w:t xml:space="preserve"> </w:t>
      </w:r>
      <w:r>
        <w:rPr>
          <w:rFonts w:ascii="Arial" w:hAnsi="Arial" w:cs="Arial"/>
          <w:color w:val="auto"/>
          <w:sz w:val="20"/>
          <w:szCs w:val="20"/>
        </w:rPr>
        <w:t>exams, quizzes, homework and/or discussion questions</w:t>
      </w:r>
      <w:r w:rsidRPr="001F2668">
        <w:rPr>
          <w:rFonts w:ascii="Arial" w:hAnsi="Arial" w:cs="Arial"/>
          <w:color w:val="auto"/>
          <w:sz w:val="20"/>
          <w:szCs w:val="20"/>
        </w:rPr>
        <w:t>.</w:t>
      </w:r>
    </w:p>
    <w:p w14:paraId="7AB429A1" w14:textId="77777777" w:rsidR="00123D2D" w:rsidRPr="00C52AA4" w:rsidRDefault="00123D2D" w:rsidP="00123D2D">
      <w:pPr>
        <w:pStyle w:val="NumberList"/>
        <w:numPr>
          <w:ilvl w:val="1"/>
          <w:numId w:val="12"/>
        </w:numPr>
        <w:ind w:left="1080"/>
        <w:jc w:val="both"/>
        <w:rPr>
          <w:rFonts w:ascii="Arial" w:hAnsi="Arial" w:cs="Arial"/>
        </w:rPr>
      </w:pPr>
      <w:r>
        <w:rPr>
          <w:rFonts w:ascii="Arial" w:hAnsi="Arial" w:cs="Arial"/>
        </w:rPr>
        <w:t>Three</w:t>
      </w:r>
      <w:r w:rsidRPr="00C52AA4">
        <w:rPr>
          <w:rFonts w:ascii="Arial" w:hAnsi="Arial" w:cs="Arial"/>
        </w:rPr>
        <w:t xml:space="preserve"> major </w:t>
      </w:r>
      <w:r>
        <w:rPr>
          <w:rFonts w:ascii="Arial" w:hAnsi="Arial" w:cs="Arial"/>
        </w:rPr>
        <w:t>exams</w:t>
      </w:r>
      <w:r w:rsidRPr="00C52AA4">
        <w:rPr>
          <w:rFonts w:ascii="Arial" w:hAnsi="Arial" w:cs="Arial"/>
        </w:rPr>
        <w:t xml:space="preserve"> are given at regularly scheduled intervals.</w:t>
      </w:r>
    </w:p>
    <w:p w14:paraId="7BAC9F6F" w14:textId="3FBB0BC3" w:rsidR="00C86159" w:rsidRPr="006F3C0A" w:rsidRDefault="00C86159" w:rsidP="00123D2D">
      <w:pPr>
        <w:pStyle w:val="ListParagraph"/>
        <w:numPr>
          <w:ilvl w:val="1"/>
          <w:numId w:val="12"/>
        </w:numPr>
        <w:ind w:left="1080"/>
        <w:rPr>
          <w:rFonts w:ascii="Arial" w:hAnsi="Arial" w:cs="Arial"/>
          <w:sz w:val="20"/>
          <w:szCs w:val="20"/>
        </w:rPr>
      </w:pPr>
      <w:r w:rsidRPr="006F3C0A">
        <w:rPr>
          <w:rFonts w:ascii="Arial" w:hAnsi="Arial" w:cs="Arial"/>
          <w:sz w:val="20"/>
          <w:szCs w:val="20"/>
        </w:rPr>
        <w:t>Additional exams may be given at the discretion of the instructor</w:t>
      </w:r>
      <w:r>
        <w:rPr>
          <w:rFonts w:ascii="Arial" w:hAnsi="Arial" w:cs="Arial"/>
          <w:sz w:val="20"/>
          <w:szCs w:val="20"/>
        </w:rPr>
        <w:t>.</w:t>
      </w:r>
    </w:p>
    <w:p w14:paraId="424F9578" w14:textId="77777777" w:rsidR="00123D2D" w:rsidRPr="00123D2D" w:rsidRDefault="00C86159" w:rsidP="00123D2D">
      <w:pPr>
        <w:pStyle w:val="ListParagraph"/>
        <w:numPr>
          <w:ilvl w:val="1"/>
          <w:numId w:val="16"/>
        </w:numPr>
        <w:tabs>
          <w:tab w:val="clear" w:pos="1440"/>
          <w:tab w:val="num" w:pos="1080"/>
        </w:tabs>
        <w:ind w:left="1080"/>
        <w:rPr>
          <w:rFonts w:ascii="Arial" w:hAnsi="Arial" w:cs="Arial"/>
          <w:sz w:val="20"/>
          <w:szCs w:val="20"/>
        </w:rPr>
      </w:pPr>
      <w:r w:rsidRPr="006F3C0A">
        <w:rPr>
          <w:rFonts w:ascii="Arial" w:hAnsi="Arial" w:cs="Arial"/>
          <w:sz w:val="20"/>
          <w:szCs w:val="20"/>
        </w:rPr>
        <w:t xml:space="preserve">A portion of </w:t>
      </w:r>
      <w:r w:rsidRPr="00123D2D">
        <w:rPr>
          <w:rFonts w:ascii="Arial" w:hAnsi="Arial" w:cs="Arial"/>
          <w:sz w:val="20"/>
          <w:szCs w:val="20"/>
        </w:rPr>
        <w:t>the last scheduled exam grade may be calculated from part of the final exam.</w:t>
      </w:r>
    </w:p>
    <w:p w14:paraId="204252FA" w14:textId="77777777" w:rsidR="00123D2D" w:rsidRPr="00123D2D" w:rsidRDefault="00123D2D" w:rsidP="00123D2D">
      <w:pPr>
        <w:pStyle w:val="ListParagraph"/>
        <w:numPr>
          <w:ilvl w:val="1"/>
          <w:numId w:val="16"/>
        </w:numPr>
        <w:tabs>
          <w:tab w:val="clear" w:pos="1440"/>
          <w:tab w:val="num" w:pos="1080"/>
        </w:tabs>
        <w:ind w:left="1080"/>
        <w:rPr>
          <w:rFonts w:ascii="Arial" w:hAnsi="Arial" w:cs="Arial"/>
          <w:sz w:val="20"/>
          <w:szCs w:val="20"/>
        </w:rPr>
      </w:pPr>
      <w:r w:rsidRPr="00123D2D">
        <w:rPr>
          <w:rFonts w:ascii="Arial" w:hAnsi="Arial" w:cs="Arial"/>
          <w:sz w:val="20"/>
          <w:szCs w:val="20"/>
        </w:rPr>
        <w:t>Optional weekly homework and/or discussion questions.</w:t>
      </w:r>
    </w:p>
    <w:p w14:paraId="191E7F58" w14:textId="4CA99191" w:rsidR="00123D2D" w:rsidRPr="00123D2D" w:rsidRDefault="00123D2D" w:rsidP="00123D2D">
      <w:pPr>
        <w:pStyle w:val="ListParagraph"/>
        <w:numPr>
          <w:ilvl w:val="1"/>
          <w:numId w:val="16"/>
        </w:numPr>
        <w:tabs>
          <w:tab w:val="clear" w:pos="1440"/>
          <w:tab w:val="num" w:pos="1080"/>
        </w:tabs>
        <w:ind w:left="1080"/>
        <w:rPr>
          <w:rFonts w:ascii="Arial" w:hAnsi="Arial" w:cs="Arial"/>
          <w:sz w:val="20"/>
          <w:szCs w:val="20"/>
        </w:rPr>
      </w:pPr>
      <w:r w:rsidRPr="00123D2D">
        <w:rPr>
          <w:rFonts w:ascii="Arial" w:hAnsi="Arial" w:cs="Arial"/>
          <w:sz w:val="20"/>
          <w:szCs w:val="20"/>
        </w:rPr>
        <w:t>Optional weekly quizzes</w:t>
      </w:r>
    </w:p>
    <w:p w14:paraId="6B5B71EA" w14:textId="0B443FC8" w:rsidR="00123D2D" w:rsidRPr="00123D2D" w:rsidRDefault="00123D2D" w:rsidP="00123D2D">
      <w:pPr>
        <w:pStyle w:val="Heading3"/>
        <w:numPr>
          <w:ilvl w:val="0"/>
          <w:numId w:val="12"/>
        </w:numPr>
        <w:spacing w:before="0"/>
        <w:ind w:left="720"/>
        <w:jc w:val="both"/>
        <w:rPr>
          <w:rFonts w:ascii="Arial" w:hAnsi="Arial" w:cs="Arial"/>
          <w:color w:val="auto"/>
          <w:sz w:val="20"/>
          <w:szCs w:val="20"/>
        </w:rPr>
      </w:pPr>
      <w:r w:rsidRPr="00123D2D">
        <w:rPr>
          <w:rFonts w:ascii="Arial" w:hAnsi="Arial" w:cs="Arial"/>
          <w:color w:val="auto"/>
          <w:sz w:val="20"/>
          <w:szCs w:val="20"/>
        </w:rPr>
        <w:t xml:space="preserve">10% of your final grade will </w:t>
      </w:r>
      <w:r>
        <w:rPr>
          <w:rFonts w:ascii="Arial" w:hAnsi="Arial" w:cs="Arial"/>
          <w:color w:val="auto"/>
          <w:sz w:val="20"/>
          <w:szCs w:val="20"/>
        </w:rPr>
        <w:t>be calculated</w:t>
      </w:r>
      <w:r w:rsidRPr="00123D2D">
        <w:rPr>
          <w:rFonts w:ascii="Arial" w:hAnsi="Arial" w:cs="Arial"/>
          <w:color w:val="auto"/>
          <w:sz w:val="20"/>
          <w:szCs w:val="20"/>
        </w:rPr>
        <w:t xml:space="preserve"> from McGraw Hill Connect and/or Learnsmart assignments and other assignments. </w:t>
      </w:r>
    </w:p>
    <w:p w14:paraId="3CB3D657" w14:textId="630BA97B" w:rsidR="001F2668" w:rsidRPr="001F2668" w:rsidRDefault="001F2668" w:rsidP="001F2668">
      <w:pPr>
        <w:pStyle w:val="ListParagraph"/>
        <w:numPr>
          <w:ilvl w:val="0"/>
          <w:numId w:val="9"/>
        </w:numPr>
        <w:jc w:val="both"/>
        <w:rPr>
          <w:rFonts w:ascii="Arial" w:hAnsi="Arial" w:cs="Arial"/>
          <w:sz w:val="20"/>
          <w:szCs w:val="20"/>
        </w:rPr>
      </w:pPr>
      <w:r w:rsidRPr="001F2668">
        <w:rPr>
          <w:rFonts w:ascii="Arial" w:hAnsi="Arial" w:cs="Arial"/>
          <w:sz w:val="20"/>
          <w:szCs w:val="20"/>
        </w:rPr>
        <w:t xml:space="preserve">25% of the final grade will </w:t>
      </w:r>
      <w:r w:rsidR="00123D2D">
        <w:rPr>
          <w:rFonts w:ascii="Arial" w:hAnsi="Arial" w:cs="Arial"/>
          <w:sz w:val="20"/>
          <w:szCs w:val="20"/>
        </w:rPr>
        <w:t>be calculated</w:t>
      </w:r>
      <w:r w:rsidRPr="001F2668">
        <w:rPr>
          <w:rFonts w:ascii="Arial" w:hAnsi="Arial" w:cs="Arial"/>
          <w:sz w:val="20"/>
          <w:szCs w:val="20"/>
        </w:rPr>
        <w:t xml:space="preserve"> from the</w:t>
      </w:r>
      <w:r w:rsidR="00123D2D">
        <w:rPr>
          <w:rFonts w:ascii="Arial" w:hAnsi="Arial" w:cs="Arial"/>
          <w:sz w:val="20"/>
          <w:szCs w:val="20"/>
        </w:rPr>
        <w:t xml:space="preserve"> cumulative</w:t>
      </w:r>
      <w:r w:rsidRPr="001F2668">
        <w:rPr>
          <w:rFonts w:ascii="Arial" w:hAnsi="Arial" w:cs="Arial"/>
          <w:sz w:val="20"/>
          <w:szCs w:val="20"/>
        </w:rPr>
        <w:t xml:space="preserve"> final exam. </w:t>
      </w:r>
    </w:p>
    <w:p w14:paraId="5A32A916" w14:textId="77777777" w:rsidR="009D4DCF" w:rsidRPr="001F2668" w:rsidRDefault="009D4DCF" w:rsidP="001A38B3">
      <w:pPr>
        <w:pStyle w:val="NumberList"/>
        <w:ind w:left="540"/>
        <w:jc w:val="both"/>
        <w:rPr>
          <w:rFonts w:ascii="Arial" w:hAnsi="Arial" w:cs="Arial"/>
        </w:rPr>
      </w:pPr>
    </w:p>
    <w:p w14:paraId="249B570F" w14:textId="77777777" w:rsidR="00C86159" w:rsidRPr="00AC7D2F" w:rsidRDefault="00C86159" w:rsidP="00C86159">
      <w:pPr>
        <w:keepNext/>
        <w:keepLines/>
        <w:ind w:left="180"/>
        <w:jc w:val="both"/>
        <w:outlineLvl w:val="2"/>
        <w:rPr>
          <w:rFonts w:ascii="Arial" w:eastAsiaTheme="majorEastAsia" w:hAnsi="Arial" w:cs="Arial"/>
        </w:rPr>
      </w:pPr>
      <w:bookmarkStart w:id="0" w:name="_Hlk522090258"/>
      <w:r w:rsidRPr="00AC7D2F">
        <w:rPr>
          <w:rFonts w:ascii="Arial" w:eastAsiaTheme="majorEastAsia" w:hAnsi="Arial" w:cs="Arial"/>
        </w:rPr>
        <w:t>Exam Rules:</w:t>
      </w:r>
    </w:p>
    <w:p w14:paraId="76678EBF" w14:textId="77777777" w:rsidR="00C86159" w:rsidRPr="00AC7D2F" w:rsidRDefault="00C86159" w:rsidP="00C86159">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7DDC2D58" w14:textId="77777777" w:rsidR="00C86159" w:rsidRPr="00AC7D2F" w:rsidRDefault="00C86159" w:rsidP="00C86159">
      <w:pPr>
        <w:numPr>
          <w:ilvl w:val="0"/>
          <w:numId w:val="9"/>
        </w:numPr>
        <w:jc w:val="both"/>
        <w:rPr>
          <w:rFonts w:ascii="Arial" w:hAnsi="Arial" w:cs="Arial"/>
        </w:rPr>
      </w:pPr>
      <w:r w:rsidRPr="00AC7D2F">
        <w:rPr>
          <w:rFonts w:ascii="Arial" w:hAnsi="Arial" w:cs="Arial"/>
        </w:rPr>
        <w:t>Exams will not be dropped.</w:t>
      </w:r>
    </w:p>
    <w:p w14:paraId="02C481D5" w14:textId="77777777" w:rsidR="00C86159" w:rsidRPr="00AC7D2F" w:rsidRDefault="00C86159" w:rsidP="00C86159">
      <w:pPr>
        <w:numPr>
          <w:ilvl w:val="0"/>
          <w:numId w:val="9"/>
        </w:numPr>
        <w:jc w:val="both"/>
        <w:rPr>
          <w:rFonts w:ascii="Arial" w:hAnsi="Arial" w:cs="Arial"/>
        </w:rPr>
      </w:pPr>
      <w:r w:rsidRPr="00AC7D2F">
        <w:rPr>
          <w:rFonts w:ascii="Arial" w:hAnsi="Arial" w:cs="Arial"/>
        </w:rPr>
        <w:t xml:space="preserve">The instructor will announce specific exam dates. </w:t>
      </w:r>
    </w:p>
    <w:p w14:paraId="47B57B68" w14:textId="77777777" w:rsidR="00C86159" w:rsidRPr="00AC7D2F" w:rsidRDefault="00C86159" w:rsidP="00C86159">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184C1303" w14:textId="77777777" w:rsidR="00C86159" w:rsidRPr="00AC7D2F" w:rsidRDefault="00C86159" w:rsidP="00C86159">
      <w:pPr>
        <w:numPr>
          <w:ilvl w:val="0"/>
          <w:numId w:val="9"/>
        </w:numPr>
        <w:jc w:val="both"/>
        <w:rPr>
          <w:rFonts w:ascii="Arial" w:hAnsi="Arial" w:cs="Arial"/>
        </w:rPr>
      </w:pPr>
      <w:r w:rsidRPr="00AC7D2F">
        <w:rPr>
          <w:rFonts w:ascii="Arial" w:hAnsi="Arial" w:cs="Arial"/>
        </w:rPr>
        <w:t xml:space="preserve">Exam format will be determined by your instructor.  Questions can be in the form of multiple choice, multiple answer, true/false, matching, short answer, discussion, diagrams or essay. </w:t>
      </w:r>
    </w:p>
    <w:p w14:paraId="3982167C" w14:textId="77777777" w:rsidR="00C86159" w:rsidRPr="00AC7D2F" w:rsidRDefault="00C86159" w:rsidP="00C86159">
      <w:pPr>
        <w:keepNext/>
        <w:keepLines/>
        <w:jc w:val="both"/>
        <w:outlineLvl w:val="2"/>
        <w:rPr>
          <w:rFonts w:ascii="Arial" w:eastAsiaTheme="majorEastAsia" w:hAnsi="Arial" w:cs="Arial"/>
        </w:rPr>
      </w:pPr>
    </w:p>
    <w:p w14:paraId="4EA555F5" w14:textId="77777777" w:rsidR="00C86159" w:rsidRPr="00AC7D2F" w:rsidRDefault="00C86159" w:rsidP="00C86159">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37DF79B6" w14:textId="77777777" w:rsidR="00C86159" w:rsidRPr="00AC7D2F" w:rsidRDefault="00C86159" w:rsidP="00C86159">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134D0F90" w14:textId="77777777" w:rsidR="00C86159" w:rsidRPr="00AC7D2F" w:rsidRDefault="00C86159" w:rsidP="00C86159">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0E5AD5FE" w14:textId="77777777" w:rsidR="00C86159" w:rsidRPr="00AC7D2F" w:rsidRDefault="00C86159" w:rsidP="00C86159">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4DD01A1C" w14:textId="77777777" w:rsidR="00C86159" w:rsidRPr="00AC7D2F" w:rsidRDefault="00C86159" w:rsidP="00C86159">
      <w:pPr>
        <w:numPr>
          <w:ilvl w:val="0"/>
          <w:numId w:val="2"/>
        </w:numPr>
        <w:ind w:left="720"/>
        <w:jc w:val="both"/>
        <w:rPr>
          <w:rFonts w:ascii="Arial" w:hAnsi="Arial" w:cs="Arial"/>
        </w:rPr>
      </w:pPr>
      <w:r w:rsidRPr="00AC7D2F">
        <w:rPr>
          <w:rFonts w:ascii="Arial" w:hAnsi="Arial" w:cs="Arial"/>
        </w:rPr>
        <w:lastRenderedPageBreak/>
        <w:t>Academic dishonesty including but not limited to cheating, plagiarism or collusion may result in disciplinary action, including dismissal.</w:t>
      </w:r>
    </w:p>
    <w:p w14:paraId="43867DC9" w14:textId="77777777" w:rsidR="00C86159" w:rsidRPr="00AC7D2F" w:rsidRDefault="00C86159" w:rsidP="00C86159">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19946B27" w14:textId="77777777" w:rsidR="00C86159" w:rsidRPr="00AC7D2F" w:rsidRDefault="00C86159" w:rsidP="00C86159">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6DDF768E" w14:textId="77777777" w:rsidR="00C86159" w:rsidRPr="00AC7D2F" w:rsidRDefault="00C86159" w:rsidP="00C86159">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30D4190D" w14:textId="77777777" w:rsidR="00C86159" w:rsidRPr="00AC7D2F" w:rsidRDefault="00C86159" w:rsidP="00C86159">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53D1DE1D" w14:textId="77777777" w:rsidR="00C86159" w:rsidRPr="00AC7D2F" w:rsidRDefault="00C86159" w:rsidP="00C86159">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3542E8EF" w14:textId="77777777" w:rsidR="00C86159" w:rsidRPr="00AC7D2F" w:rsidRDefault="00C86159" w:rsidP="00C86159">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6AC683F8" w14:textId="77777777" w:rsidR="001F2668" w:rsidRDefault="001F2668" w:rsidP="001F2668">
      <w:pPr>
        <w:jc w:val="both"/>
        <w:rPr>
          <w:rFonts w:ascii="Arial" w:hAnsi="Arial" w:cs="Arial"/>
        </w:rPr>
      </w:pPr>
    </w:p>
    <w:p w14:paraId="5CC1AF16" w14:textId="77777777" w:rsidR="001F2668" w:rsidRDefault="001F2668" w:rsidP="001F2668">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0D66D1B6" w14:textId="77777777" w:rsidR="001F2668" w:rsidRPr="00822CF7" w:rsidRDefault="001F2668" w:rsidP="001F2668">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1F2668" w14:paraId="741C4313"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3C87EA1D" w14:textId="77777777" w:rsidR="001F2668" w:rsidRDefault="001F2668" w:rsidP="00933598">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452D40D0" w14:textId="77777777" w:rsidR="001F2668" w:rsidRDefault="001F2668" w:rsidP="00933598">
            <w:pPr>
              <w:jc w:val="both"/>
              <w:rPr>
                <w:rFonts w:ascii="Arial" w:hAnsi="Arial" w:cs="Arial"/>
                <w:b/>
              </w:rPr>
            </w:pPr>
            <w:r>
              <w:rPr>
                <w:rFonts w:ascii="Arial" w:hAnsi="Arial" w:cs="Arial"/>
                <w:b/>
              </w:rPr>
              <w:t>Letter Grade</w:t>
            </w:r>
          </w:p>
        </w:tc>
      </w:tr>
      <w:tr w:rsidR="001F2668" w14:paraId="529D3845"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7B463618" w14:textId="77777777" w:rsidR="001F2668" w:rsidRDefault="001F2668" w:rsidP="00933598">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4F964335" w14:textId="77777777" w:rsidR="001F2668" w:rsidRDefault="001F2668" w:rsidP="00933598">
            <w:pPr>
              <w:jc w:val="both"/>
              <w:rPr>
                <w:rFonts w:ascii="Arial" w:hAnsi="Arial" w:cs="Arial"/>
              </w:rPr>
            </w:pPr>
            <w:r>
              <w:rPr>
                <w:rFonts w:ascii="Arial" w:hAnsi="Arial" w:cs="Arial"/>
              </w:rPr>
              <w:t>A</w:t>
            </w:r>
          </w:p>
        </w:tc>
      </w:tr>
      <w:tr w:rsidR="001F2668" w14:paraId="3FE6622A"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74849E1B" w14:textId="77777777" w:rsidR="001F2668" w:rsidRDefault="001F2668" w:rsidP="00933598">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EB2795B" w14:textId="77777777" w:rsidR="001F2668" w:rsidRDefault="001F2668" w:rsidP="00933598">
            <w:pPr>
              <w:jc w:val="both"/>
              <w:rPr>
                <w:rFonts w:ascii="Arial" w:hAnsi="Arial" w:cs="Arial"/>
              </w:rPr>
            </w:pPr>
            <w:r>
              <w:rPr>
                <w:rFonts w:ascii="Arial" w:hAnsi="Arial" w:cs="Arial"/>
              </w:rPr>
              <w:t>B</w:t>
            </w:r>
          </w:p>
        </w:tc>
      </w:tr>
      <w:tr w:rsidR="001F2668" w14:paraId="12A15A84"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0450B164" w14:textId="77777777" w:rsidR="001F2668" w:rsidRDefault="001F2668" w:rsidP="00933598">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26B1EB6C" w14:textId="77777777" w:rsidR="001F2668" w:rsidRDefault="001F2668" w:rsidP="00933598">
            <w:pPr>
              <w:jc w:val="both"/>
              <w:rPr>
                <w:rFonts w:ascii="Arial" w:hAnsi="Arial" w:cs="Arial"/>
              </w:rPr>
            </w:pPr>
            <w:r>
              <w:rPr>
                <w:rFonts w:ascii="Arial" w:hAnsi="Arial" w:cs="Arial"/>
              </w:rPr>
              <w:t>C</w:t>
            </w:r>
          </w:p>
        </w:tc>
      </w:tr>
      <w:tr w:rsidR="001F2668" w14:paraId="23576746"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531A29FB" w14:textId="77777777" w:rsidR="001F2668" w:rsidRDefault="001F2668" w:rsidP="00933598">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DC96C95" w14:textId="77777777" w:rsidR="001F2668" w:rsidRDefault="001F2668" w:rsidP="00933598">
            <w:pPr>
              <w:jc w:val="both"/>
              <w:rPr>
                <w:rFonts w:ascii="Arial" w:hAnsi="Arial" w:cs="Arial"/>
              </w:rPr>
            </w:pPr>
            <w:r>
              <w:rPr>
                <w:rFonts w:ascii="Arial" w:hAnsi="Arial" w:cs="Arial"/>
              </w:rPr>
              <w:t>D</w:t>
            </w:r>
          </w:p>
        </w:tc>
      </w:tr>
      <w:tr w:rsidR="001F2668" w14:paraId="5258C638"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6B21A56B" w14:textId="77777777" w:rsidR="001F2668" w:rsidRDefault="001F2668" w:rsidP="00933598">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04D3F488" w14:textId="77777777" w:rsidR="001F2668" w:rsidRDefault="001F2668" w:rsidP="00933598">
            <w:pPr>
              <w:jc w:val="both"/>
              <w:rPr>
                <w:rFonts w:ascii="Arial" w:hAnsi="Arial" w:cs="Arial"/>
              </w:rPr>
            </w:pPr>
            <w:r>
              <w:rPr>
                <w:rFonts w:ascii="Arial" w:hAnsi="Arial" w:cs="Arial"/>
              </w:rPr>
              <w:t>F</w:t>
            </w:r>
          </w:p>
        </w:tc>
      </w:tr>
      <w:tr w:rsidR="001F2668" w14:paraId="07AF2C1C" w14:textId="77777777" w:rsidTr="004E06D6">
        <w:trPr>
          <w:tblHeader/>
        </w:trPr>
        <w:tc>
          <w:tcPr>
            <w:tcW w:w="3600" w:type="dxa"/>
            <w:tcBorders>
              <w:top w:val="single" w:sz="4" w:space="0" w:color="auto"/>
              <w:left w:val="single" w:sz="4" w:space="0" w:color="auto"/>
              <w:bottom w:val="single" w:sz="4" w:space="0" w:color="auto"/>
              <w:right w:val="single" w:sz="4" w:space="0" w:color="auto"/>
            </w:tcBorders>
            <w:hideMark/>
          </w:tcPr>
          <w:p w14:paraId="32B930C1" w14:textId="77777777" w:rsidR="001F2668" w:rsidRDefault="001F2668" w:rsidP="00933598">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059030DC" w14:textId="77777777" w:rsidR="001F2668" w:rsidRDefault="001F2668" w:rsidP="00933598">
            <w:pPr>
              <w:jc w:val="both"/>
              <w:rPr>
                <w:rFonts w:ascii="Arial" w:hAnsi="Arial" w:cs="Arial"/>
              </w:rPr>
            </w:pPr>
            <w:r>
              <w:rPr>
                <w:rFonts w:ascii="Arial" w:hAnsi="Arial" w:cs="Arial"/>
              </w:rPr>
              <w:t>FN</w:t>
            </w:r>
          </w:p>
        </w:tc>
      </w:tr>
    </w:tbl>
    <w:p w14:paraId="663BECE3" w14:textId="77777777" w:rsidR="001F2668" w:rsidRPr="00C9540C" w:rsidRDefault="001F2668" w:rsidP="001F2668">
      <w:pPr>
        <w:jc w:val="both"/>
        <w:rPr>
          <w:rFonts w:ascii="Arial" w:hAnsi="Arial" w:cs="Arial"/>
        </w:rPr>
      </w:pPr>
    </w:p>
    <w:p w14:paraId="23FB9B94" w14:textId="77777777" w:rsidR="001F2668" w:rsidRPr="00FB5614" w:rsidRDefault="001F2668" w:rsidP="001F2668">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068C51D0" w14:textId="77777777" w:rsidR="001F2668" w:rsidRPr="00FB5614" w:rsidRDefault="001F2668" w:rsidP="001F2668">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502B5242" w14:textId="77777777" w:rsidR="001F2668" w:rsidRPr="00FB5614" w:rsidRDefault="001F2668" w:rsidP="001F2668">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28FF8293" w14:textId="77777777" w:rsidR="001F2668" w:rsidRPr="00FB5614" w:rsidRDefault="001F2668" w:rsidP="001F2668">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6D40F7A6" w14:textId="77777777" w:rsidR="001F2668" w:rsidRPr="00FB5614" w:rsidRDefault="001F2668" w:rsidP="001F2668">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7069889F" w14:textId="77777777" w:rsidR="001F2668" w:rsidRDefault="001F2668" w:rsidP="001F2668">
      <w:pPr>
        <w:ind w:firstLine="180"/>
        <w:jc w:val="both"/>
        <w:rPr>
          <w:rStyle w:val="Heading3Char"/>
          <w:rFonts w:ascii="Arial" w:hAnsi="Arial" w:cs="Arial"/>
          <w:color w:val="auto"/>
          <w:sz w:val="20"/>
          <w:szCs w:val="20"/>
        </w:rPr>
      </w:pPr>
    </w:p>
    <w:p w14:paraId="1BAB3C91" w14:textId="77777777" w:rsidR="001F2668" w:rsidRPr="00C27732" w:rsidRDefault="001F2668" w:rsidP="001F2668">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133F4372" w14:textId="77777777" w:rsidR="001F2668" w:rsidRPr="00822CF7" w:rsidRDefault="001F2668" w:rsidP="001F2668">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7D0B2BCD" w14:textId="77777777" w:rsidR="001F2668" w:rsidRDefault="001F2668" w:rsidP="001F2668">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309C4AF0" w14:textId="77777777" w:rsidR="001F2668" w:rsidRPr="00FB5614" w:rsidRDefault="001F2668" w:rsidP="001F2668">
      <w:pPr>
        <w:pStyle w:val="Heading3"/>
        <w:spacing w:before="0"/>
        <w:ind w:left="180"/>
        <w:jc w:val="both"/>
        <w:rPr>
          <w:rFonts w:ascii="Arial" w:hAnsi="Arial" w:cs="Arial"/>
          <w:color w:val="auto"/>
          <w:sz w:val="20"/>
          <w:szCs w:val="20"/>
        </w:rPr>
      </w:pPr>
    </w:p>
    <w:p w14:paraId="76F3AF94" w14:textId="77777777" w:rsidR="001F2668" w:rsidRPr="00FB5614" w:rsidRDefault="001F2668" w:rsidP="001F2668">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7DA3AB29" w14:textId="77777777" w:rsidR="001F2668" w:rsidRPr="00FB5614" w:rsidRDefault="001F2668" w:rsidP="001F266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0AEA4167" w14:textId="77777777" w:rsidR="001F2668" w:rsidRPr="00FB5614" w:rsidRDefault="001F2668" w:rsidP="001F266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57DBC97C" w14:textId="73DD16E6" w:rsidR="001F2668" w:rsidRPr="00FB5614" w:rsidRDefault="001F2668" w:rsidP="001F266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C86159">
        <w:rPr>
          <w:rFonts w:ascii="Arial" w:hAnsi="Arial" w:cs="Arial"/>
        </w:rPr>
        <w:t>exam</w:t>
      </w:r>
      <w:r w:rsidRPr="00FB5614">
        <w:rPr>
          <w:rFonts w:ascii="Arial" w:hAnsi="Arial" w:cs="Arial"/>
        </w:rPr>
        <w:t>s, and assignments.  This is not the official grade for the course.</w:t>
      </w:r>
    </w:p>
    <w:p w14:paraId="25CD7550" w14:textId="77777777" w:rsidR="001F2668" w:rsidRPr="00FB5614" w:rsidRDefault="001F2668" w:rsidP="001F2668">
      <w:pPr>
        <w:jc w:val="both"/>
        <w:rPr>
          <w:rFonts w:ascii="Arial" w:hAnsi="Arial" w:cs="Arial"/>
        </w:rPr>
      </w:pPr>
    </w:p>
    <w:bookmarkEnd w:id="0"/>
    <w:p w14:paraId="561A3AAE" w14:textId="7239952C" w:rsidR="001F2668" w:rsidRDefault="001F2668" w:rsidP="001F2668">
      <w:pPr>
        <w:jc w:val="both"/>
        <w:rPr>
          <w:rFonts w:ascii="Arial" w:hAnsi="Arial" w:cs="Arial"/>
        </w:rPr>
      </w:pPr>
      <w:r>
        <w:rPr>
          <w:rFonts w:ascii="Arial" w:hAnsi="Arial" w:cs="Arial"/>
          <w:b/>
        </w:rPr>
        <w:lastRenderedPageBreak/>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C86159">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4749FD07" w14:textId="77777777" w:rsidR="001F2668" w:rsidRPr="00CE370D" w:rsidRDefault="001F2668" w:rsidP="001F2668">
      <w:pPr>
        <w:jc w:val="both"/>
        <w:rPr>
          <w:rStyle w:val="Heading2Char"/>
          <w:rFonts w:ascii="Arial" w:hAnsi="Arial" w:cs="Arial"/>
          <w:b/>
          <w:color w:val="auto"/>
          <w:sz w:val="20"/>
          <w:szCs w:val="20"/>
        </w:rPr>
      </w:pPr>
    </w:p>
    <w:p w14:paraId="7C7CCAE2" w14:textId="77777777" w:rsidR="001F2668" w:rsidRPr="009D4DCF" w:rsidRDefault="001F2668" w:rsidP="001F2668">
      <w:pPr>
        <w:jc w:val="both"/>
        <w:rPr>
          <w:rFonts w:ascii="Arial" w:hAnsi="Arial" w:cs="Arial"/>
          <w:shd w:val="clear" w:color="auto" w:fill="FFFFFF"/>
        </w:rPr>
      </w:pPr>
      <w:bookmarkStart w:id="1"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5A803C08" w14:textId="77777777" w:rsidR="001F2668" w:rsidRPr="009D4DCF" w:rsidRDefault="001F2668" w:rsidP="001F2668">
      <w:pPr>
        <w:jc w:val="both"/>
        <w:rPr>
          <w:rFonts w:ascii="Arial" w:hAnsi="Arial" w:cs="Arial"/>
        </w:rPr>
      </w:pPr>
    </w:p>
    <w:p w14:paraId="048BE988" w14:textId="30E486D6" w:rsidR="001F2668" w:rsidRPr="009D4DCF" w:rsidRDefault="001F2668" w:rsidP="001F2668">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C86159">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068ACC18" w14:textId="77777777" w:rsidR="001F2668" w:rsidRPr="009D4DCF" w:rsidRDefault="001F2668" w:rsidP="001F2668">
      <w:pPr>
        <w:jc w:val="both"/>
        <w:rPr>
          <w:rFonts w:ascii="Arial" w:hAnsi="Arial" w:cs="Arial"/>
        </w:rPr>
      </w:pPr>
    </w:p>
    <w:p w14:paraId="15C4655A" w14:textId="77777777" w:rsidR="001F2668" w:rsidRPr="009D4DCF" w:rsidRDefault="001F2668" w:rsidP="001F2668">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A70DCC0" w14:textId="77777777" w:rsidR="001F2668" w:rsidRPr="009D4DCF" w:rsidRDefault="001F2668" w:rsidP="001F2668">
      <w:pPr>
        <w:jc w:val="both"/>
        <w:rPr>
          <w:rFonts w:ascii="Arial" w:hAnsi="Arial" w:cs="Arial"/>
        </w:rPr>
      </w:pPr>
    </w:p>
    <w:p w14:paraId="739DD7EB" w14:textId="77777777" w:rsidR="004457C5" w:rsidRDefault="001F2668" w:rsidP="001F2668">
      <w:pPr>
        <w:jc w:val="both"/>
        <w:rPr>
          <w:rFonts w:ascii="Arial" w:hAnsi="Arial" w:cs="Arial"/>
        </w:rPr>
      </w:pPr>
      <w:r w:rsidRPr="009D4DCF">
        <w:rPr>
          <w:rFonts w:ascii="Arial" w:hAnsi="Arial" w:cs="Arial"/>
        </w:rPr>
        <w:t>Depending upon the nature of the case, a student guilty of academic dishonesty</w:t>
      </w:r>
      <w:r w:rsidR="004457C5" w:rsidRPr="004457C5">
        <w:t xml:space="preserve"> </w:t>
      </w:r>
      <w:r w:rsidR="004457C5" w:rsidRPr="004457C5">
        <w:rPr>
          <w:rFonts w:ascii="Arial" w:hAnsi="Arial" w:cs="Arial"/>
        </w:rPr>
        <w:t>or violating examination policies</w:t>
      </w:r>
      <w:r w:rsidRPr="009D4DCF">
        <w:rPr>
          <w:rFonts w:ascii="Arial" w:hAnsi="Arial" w:cs="Arial"/>
        </w:rPr>
        <w:t xml:space="preserve"> may receive penalties ranging from a grade of "F" for the work submitted to expulsion from the College. Such penalties may be of both an academic and disciplinary nature.  Please </w:t>
      </w:r>
      <w:r w:rsidR="004457C5">
        <w:rPr>
          <w:rFonts w:ascii="Arial" w:hAnsi="Arial" w:cs="Arial"/>
        </w:rPr>
        <w:t>refer to</w:t>
      </w:r>
      <w:r w:rsidRPr="009D4DCF">
        <w:rPr>
          <w:rFonts w:ascii="Arial" w:hAnsi="Arial" w:cs="Arial"/>
        </w:rPr>
        <w:t xml:space="preserve"> the College Catalog for additional information.</w:t>
      </w:r>
    </w:p>
    <w:p w14:paraId="46D18E49" w14:textId="09715713" w:rsidR="001F2668" w:rsidRPr="009D4DCF" w:rsidRDefault="001F2668" w:rsidP="001F2668">
      <w:pPr>
        <w:jc w:val="both"/>
        <w:rPr>
          <w:rFonts w:ascii="Arial" w:hAnsi="Arial" w:cs="Arial"/>
        </w:rPr>
      </w:pPr>
      <w:r w:rsidRPr="009D4DCF">
        <w:rPr>
          <w:rFonts w:ascii="Arial" w:hAnsi="Arial" w:cs="Arial"/>
        </w:rPr>
        <w:t xml:space="preserve">  </w:t>
      </w:r>
    </w:p>
    <w:p w14:paraId="704C6CDE" w14:textId="182DC383" w:rsidR="001F2668" w:rsidRPr="009D4DCF" w:rsidRDefault="001F2668" w:rsidP="001F2668">
      <w:pPr>
        <w:jc w:val="both"/>
        <w:rPr>
          <w:rFonts w:ascii="Arial" w:hAnsi="Arial" w:cs="Arial"/>
        </w:rPr>
      </w:pPr>
      <w:r w:rsidRPr="004457C5">
        <w:rPr>
          <w:rFonts w:ascii="Arial" w:hAnsi="Arial" w:cs="Arial"/>
          <w:b/>
        </w:rPr>
        <w:t>College and Classroom Policies:</w:t>
      </w:r>
      <w:r w:rsidRPr="009D4DCF">
        <w:rPr>
          <w:rFonts w:ascii="Arial" w:hAnsi="Arial" w:cs="Arial"/>
        </w:rPr>
        <w:t xml:space="preserve"> </w:t>
      </w:r>
      <w:bookmarkStart w:id="2" w:name="_GoBack"/>
      <w:bookmarkEnd w:id="2"/>
      <w:r w:rsidRPr="009D4DCF">
        <w:rPr>
          <w:rFonts w:ascii="Arial" w:hAnsi="Arial" w:cs="Arial"/>
        </w:rPr>
        <w:t>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3EF9857F" w14:textId="77777777" w:rsidR="001F2668" w:rsidRPr="009D4DCF" w:rsidRDefault="001F2668" w:rsidP="001F2668">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058334EE" w14:textId="77777777" w:rsidR="001F2668" w:rsidRDefault="001F2668" w:rsidP="001F2668">
      <w:pPr>
        <w:jc w:val="both"/>
        <w:rPr>
          <w:rFonts w:ascii="Arial" w:hAnsi="Arial" w:cs="Arial"/>
        </w:rPr>
      </w:pPr>
    </w:p>
    <w:p w14:paraId="15922F22" w14:textId="77777777" w:rsidR="001F2668" w:rsidRDefault="001F2668" w:rsidP="001F2668">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1"/>
    <w:p w14:paraId="2426E652" w14:textId="77777777" w:rsidR="001F2668" w:rsidRPr="009D4DCF" w:rsidRDefault="001F2668" w:rsidP="001F2668">
      <w:pPr>
        <w:jc w:val="both"/>
        <w:rPr>
          <w:rFonts w:ascii="Arial" w:hAnsi="Arial" w:cs="Arial"/>
        </w:rPr>
      </w:pPr>
    </w:p>
    <w:p w14:paraId="035EAFC2" w14:textId="77777777" w:rsidR="00ED2E42" w:rsidRPr="009D50A6" w:rsidRDefault="00ED2E42" w:rsidP="001F2668">
      <w:pPr>
        <w:ind w:left="180"/>
        <w:jc w:val="both"/>
        <w:rPr>
          <w:rFonts w:ascii="Arial" w:hAnsi="Arial" w:cs="Arial"/>
        </w:rPr>
      </w:pPr>
    </w:p>
    <w:sectPr w:rsidR="00ED2E42" w:rsidRPr="009D50A6"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3DB47" w14:textId="77777777" w:rsidR="00DA04F6" w:rsidRDefault="00DA04F6">
      <w:r>
        <w:separator/>
      </w:r>
    </w:p>
  </w:endnote>
  <w:endnote w:type="continuationSeparator" w:id="0">
    <w:p w14:paraId="03C3F920" w14:textId="77777777" w:rsidR="00DA04F6" w:rsidRDefault="00DA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F5DF" w14:textId="77777777" w:rsidR="00230293" w:rsidRDefault="00746244">
    <w:pPr>
      <w:widowControl w:val="0"/>
      <w:spacing w:line="240" w:lineRule="exact"/>
      <w:rPr>
        <w:sz w:val="24"/>
      </w:rPr>
    </w:pPr>
  </w:p>
  <w:p w14:paraId="4B152C86"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0659F995" w14:textId="77777777" w:rsidR="00230293" w:rsidRDefault="00746244">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0452" w14:textId="77777777" w:rsidR="00230293" w:rsidRDefault="00746244">
    <w:pPr>
      <w:widowControl w:val="0"/>
      <w:spacing w:line="240" w:lineRule="exact"/>
      <w:rPr>
        <w:sz w:val="24"/>
      </w:rPr>
    </w:pPr>
  </w:p>
  <w:p w14:paraId="53B0B0F4" w14:textId="7C25112F" w:rsidR="00230293" w:rsidRPr="00E26E46" w:rsidRDefault="00CE370D">
    <w:pPr>
      <w:framePr w:w="9721" w:wrap="notBeside" w:vAnchor="text" w:hAnchor="text" w:x="1" w:y="1"/>
      <w:widowControl w:val="0"/>
      <w:jc w:val="center"/>
      <w:rPr>
        <w:rFonts w:ascii="Arial" w:hAnsi="Arial" w:cs="Arial"/>
        <w:sz w:val="16"/>
        <w:szCs w:val="16"/>
      </w:rPr>
    </w:pPr>
    <w:r w:rsidRPr="00E26E46">
      <w:rPr>
        <w:rFonts w:ascii="Arial" w:hAnsi="Arial" w:cs="Arial"/>
        <w:sz w:val="16"/>
        <w:szCs w:val="16"/>
      </w:rPr>
      <w:fldChar w:fldCharType="begin"/>
    </w:r>
    <w:r w:rsidRPr="00E26E46">
      <w:rPr>
        <w:rFonts w:ascii="Arial" w:hAnsi="Arial" w:cs="Arial"/>
        <w:sz w:val="16"/>
        <w:szCs w:val="16"/>
      </w:rPr>
      <w:instrText>PAGE</w:instrText>
    </w:r>
    <w:r w:rsidRPr="00E26E46">
      <w:rPr>
        <w:rFonts w:ascii="Arial" w:hAnsi="Arial" w:cs="Arial"/>
        <w:sz w:val="16"/>
        <w:szCs w:val="16"/>
      </w:rPr>
      <w:fldChar w:fldCharType="separate"/>
    </w:r>
    <w:r w:rsidR="00E06D69">
      <w:rPr>
        <w:rFonts w:ascii="Arial" w:hAnsi="Arial" w:cs="Arial"/>
        <w:noProof/>
        <w:sz w:val="16"/>
        <w:szCs w:val="16"/>
      </w:rPr>
      <w:t>2</w:t>
    </w:r>
    <w:r w:rsidRPr="00E26E46">
      <w:rPr>
        <w:rFonts w:ascii="Arial" w:hAnsi="Arial" w:cs="Arial"/>
        <w:sz w:val="16"/>
        <w:szCs w:val="16"/>
      </w:rPr>
      <w:fldChar w:fldCharType="end"/>
    </w:r>
  </w:p>
  <w:p w14:paraId="3C816173" w14:textId="77777777" w:rsidR="00230293" w:rsidRDefault="00746244">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F19C9" w14:textId="77777777" w:rsidR="00DA04F6" w:rsidRDefault="00DA04F6">
      <w:r>
        <w:separator/>
      </w:r>
    </w:p>
  </w:footnote>
  <w:footnote w:type="continuationSeparator" w:id="0">
    <w:p w14:paraId="09524791" w14:textId="77777777" w:rsidR="00DA04F6" w:rsidRDefault="00DA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6DA9"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3B56B899"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08F49502" w14:textId="77777777" w:rsidR="00230293" w:rsidRPr="00230293" w:rsidRDefault="00746244"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3502"/>
    <w:multiLevelType w:val="hybridMultilevel"/>
    <w:tmpl w:val="F288E7BC"/>
    <w:lvl w:ilvl="0" w:tplc="9E98D75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159B1"/>
    <w:multiLevelType w:val="hybridMultilevel"/>
    <w:tmpl w:val="5296CCF4"/>
    <w:lvl w:ilvl="0" w:tplc="5B4E222C">
      <w:start w:val="1"/>
      <w:numFmt w:val="bullet"/>
      <w:lvlText w:val=""/>
      <w:lvlJc w:val="left"/>
      <w:pPr>
        <w:tabs>
          <w:tab w:val="num" w:pos="1800"/>
        </w:tabs>
        <w:ind w:left="1800" w:hanging="360"/>
      </w:pPr>
      <w:rPr>
        <w:rFonts w:ascii="Symbol" w:hAnsi="Symbol" w:hint="default"/>
        <w:sz w:val="20"/>
        <w:szCs w:val="2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2"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E520FE"/>
    <w:multiLevelType w:val="hybridMultilevel"/>
    <w:tmpl w:val="DED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15AD1"/>
    <w:multiLevelType w:val="hybridMultilevel"/>
    <w:tmpl w:val="859C384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5"/>
  </w:num>
  <w:num w:numId="5">
    <w:abstractNumId w:val="15"/>
  </w:num>
  <w:num w:numId="6">
    <w:abstractNumId w:val="12"/>
  </w:num>
  <w:num w:numId="7">
    <w:abstractNumId w:val="11"/>
  </w:num>
  <w:num w:numId="8">
    <w:abstractNumId w:val="7"/>
  </w:num>
  <w:num w:numId="9">
    <w:abstractNumId w:val="3"/>
  </w:num>
  <w:num w:numId="10">
    <w:abstractNumId w:val="6"/>
  </w:num>
  <w:num w:numId="11">
    <w:abstractNumId w:val="2"/>
  </w:num>
  <w:num w:numId="12">
    <w:abstractNumId w:val="14"/>
  </w:num>
  <w:num w:numId="13">
    <w:abstractNumId w:val="1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bh4npqpLthLf/5R0mafrHqeBrxaRVZY8hZawqwRPqklo3cX4BmWeAN91KfqgkU4axknIFMjnP8p19+GgnDoUBg==" w:salt="o6lms70l8+EyocvIsU9F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758D4"/>
    <w:rsid w:val="0008169F"/>
    <w:rsid w:val="00082947"/>
    <w:rsid w:val="000E287F"/>
    <w:rsid w:val="00123D2D"/>
    <w:rsid w:val="00136E03"/>
    <w:rsid w:val="0018492B"/>
    <w:rsid w:val="001A057A"/>
    <w:rsid w:val="001A38B3"/>
    <w:rsid w:val="001C0FD6"/>
    <w:rsid w:val="001C4FCA"/>
    <w:rsid w:val="001F2668"/>
    <w:rsid w:val="001F5D8A"/>
    <w:rsid w:val="00214103"/>
    <w:rsid w:val="00245AF7"/>
    <w:rsid w:val="002B7FFE"/>
    <w:rsid w:val="002C58AC"/>
    <w:rsid w:val="002F7D7C"/>
    <w:rsid w:val="00305C1F"/>
    <w:rsid w:val="00315C13"/>
    <w:rsid w:val="00327003"/>
    <w:rsid w:val="00360F42"/>
    <w:rsid w:val="00403C1A"/>
    <w:rsid w:val="00417755"/>
    <w:rsid w:val="004457C5"/>
    <w:rsid w:val="004604F0"/>
    <w:rsid w:val="004861C9"/>
    <w:rsid w:val="004E06D6"/>
    <w:rsid w:val="004E3041"/>
    <w:rsid w:val="004E6A68"/>
    <w:rsid w:val="005050D0"/>
    <w:rsid w:val="005079F1"/>
    <w:rsid w:val="00515A44"/>
    <w:rsid w:val="00533ECF"/>
    <w:rsid w:val="006000CF"/>
    <w:rsid w:val="0063400C"/>
    <w:rsid w:val="00637CC1"/>
    <w:rsid w:val="006B6978"/>
    <w:rsid w:val="006F3239"/>
    <w:rsid w:val="007641C1"/>
    <w:rsid w:val="007769D4"/>
    <w:rsid w:val="00791183"/>
    <w:rsid w:val="007D2123"/>
    <w:rsid w:val="007F3FDF"/>
    <w:rsid w:val="00854F38"/>
    <w:rsid w:val="008905BE"/>
    <w:rsid w:val="008C7283"/>
    <w:rsid w:val="008E5DC1"/>
    <w:rsid w:val="0092105A"/>
    <w:rsid w:val="00933EA1"/>
    <w:rsid w:val="00940D34"/>
    <w:rsid w:val="009C6857"/>
    <w:rsid w:val="009D4DCF"/>
    <w:rsid w:val="009D50A6"/>
    <w:rsid w:val="00A16BDB"/>
    <w:rsid w:val="00A44180"/>
    <w:rsid w:val="00AD1E91"/>
    <w:rsid w:val="00B83059"/>
    <w:rsid w:val="00BB2771"/>
    <w:rsid w:val="00BD22CD"/>
    <w:rsid w:val="00BE3A58"/>
    <w:rsid w:val="00C2288A"/>
    <w:rsid w:val="00C86159"/>
    <w:rsid w:val="00C86CAC"/>
    <w:rsid w:val="00CE370D"/>
    <w:rsid w:val="00D4294F"/>
    <w:rsid w:val="00D9703E"/>
    <w:rsid w:val="00DA04F6"/>
    <w:rsid w:val="00DB5DED"/>
    <w:rsid w:val="00E058C8"/>
    <w:rsid w:val="00E06D69"/>
    <w:rsid w:val="00E26E46"/>
    <w:rsid w:val="00ED2E42"/>
    <w:rsid w:val="00F0752A"/>
    <w:rsid w:val="00F30D11"/>
    <w:rsid w:val="00F75DCE"/>
    <w:rsid w:val="00F8774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4C4F"/>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text"/>
    <w:basedOn w:val="Normal"/>
    <w:rsid w:val="00360F42"/>
    <w:pPr>
      <w:overflowPunct/>
      <w:autoSpaceDE/>
      <w:autoSpaceDN/>
      <w:adjustRightInd/>
      <w:spacing w:before="100" w:beforeAutospacing="1" w:after="100" w:afterAutospacing="1"/>
      <w:textAlignment w:val="auto"/>
    </w:pPr>
    <w:rPr>
      <w:sz w:val="24"/>
      <w:szCs w:val="24"/>
    </w:rPr>
  </w:style>
  <w:style w:type="paragraph" w:customStyle="1" w:styleId="DefaultText0">
    <w:name w:val="Default Text"/>
    <w:basedOn w:val="Normal"/>
    <w:rsid w:val="00082947"/>
    <w:pPr>
      <w:overflowPunct/>
      <w:autoSpaceDE/>
      <w:autoSpaceDN/>
      <w:adjustRightInd/>
      <w:spacing w:after="160" w:line="300" w:lineRule="auto"/>
      <w:textAlignment w:val="auto"/>
    </w:pPr>
    <w:rPr>
      <w:rFonts w:ascii="Calibri" w:hAnsi="Calibri"/>
      <w:sz w:val="21"/>
      <w:szCs w:val="21"/>
    </w:rPr>
  </w:style>
  <w:style w:type="paragraph" w:customStyle="1" w:styleId="bullet">
    <w:name w:val="bullet"/>
    <w:basedOn w:val="Normal"/>
    <w:rsid w:val="00082947"/>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unhideWhenUsed/>
    <w:rsid w:val="00E26E46"/>
    <w:pPr>
      <w:tabs>
        <w:tab w:val="center" w:pos="4680"/>
        <w:tab w:val="right" w:pos="9360"/>
      </w:tabs>
    </w:pPr>
  </w:style>
  <w:style w:type="character" w:customStyle="1" w:styleId="FooterChar">
    <w:name w:val="Footer Char"/>
    <w:basedOn w:val="DefaultParagraphFont"/>
    <w:link w:val="Footer"/>
    <w:uiPriority w:val="99"/>
    <w:rsid w:val="00E26E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97019">
      <w:bodyDiv w:val="1"/>
      <w:marLeft w:val="0"/>
      <w:marRight w:val="0"/>
      <w:marTop w:val="0"/>
      <w:marBottom w:val="0"/>
      <w:divBdr>
        <w:top w:val="none" w:sz="0" w:space="0" w:color="auto"/>
        <w:left w:val="none" w:sz="0" w:space="0" w:color="auto"/>
        <w:bottom w:val="none" w:sz="0" w:space="0" w:color="auto"/>
        <w:right w:val="none" w:sz="0" w:space="0" w:color="auto"/>
      </w:divBdr>
    </w:div>
    <w:div w:id="15067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1797</Words>
  <Characters>10243</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19</cp:revision>
  <dcterms:created xsi:type="dcterms:W3CDTF">2018-10-26T16:31:00Z</dcterms:created>
  <dcterms:modified xsi:type="dcterms:W3CDTF">2018-11-28T16:43:00Z</dcterms:modified>
</cp:coreProperties>
</file>